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1E6B80" w14:textId="77777777" w:rsidR="000F7D36" w:rsidRPr="00E26DC2" w:rsidRDefault="006807C8">
      <w:pPr>
        <w:pStyle w:val="Standard"/>
        <w:spacing w:line="360" w:lineRule="auto"/>
        <w:jc w:val="center"/>
        <w:rPr>
          <w:rFonts w:ascii="Arial" w:hAnsi="Arial"/>
          <w:b/>
          <w:bCs/>
          <w:i/>
          <w:iCs/>
          <w:sz w:val="56"/>
          <w:szCs w:val="56"/>
        </w:rPr>
      </w:pPr>
      <w:r w:rsidRPr="00E26DC2">
        <w:rPr>
          <w:rFonts w:ascii="Arial" w:hAnsi="Arial"/>
          <w:b/>
          <w:bCs/>
          <w:i/>
          <w:iCs/>
          <w:sz w:val="56"/>
          <w:szCs w:val="56"/>
        </w:rPr>
        <w:t>SCHEMA TIPO DI RELAZIONE</w:t>
      </w:r>
    </w:p>
    <w:p w14:paraId="010ED5E3" w14:textId="77777777" w:rsidR="000F7D36" w:rsidRPr="00E26DC2" w:rsidRDefault="006807C8">
      <w:pPr>
        <w:pStyle w:val="Standard"/>
        <w:spacing w:line="360" w:lineRule="auto"/>
        <w:jc w:val="center"/>
        <w:rPr>
          <w:rFonts w:ascii="Arial" w:hAnsi="Arial"/>
          <w:b/>
          <w:bCs/>
          <w:i/>
          <w:iCs/>
          <w:sz w:val="56"/>
          <w:szCs w:val="56"/>
        </w:rPr>
      </w:pPr>
      <w:r w:rsidRPr="00E26DC2">
        <w:rPr>
          <w:rFonts w:ascii="Arial" w:hAnsi="Arial"/>
          <w:b/>
          <w:bCs/>
          <w:i/>
          <w:iCs/>
          <w:sz w:val="56"/>
          <w:szCs w:val="56"/>
        </w:rPr>
        <w:t xml:space="preserve"> ECONOMICO – FINANZIARIA</w:t>
      </w:r>
    </w:p>
    <w:p w14:paraId="31300469" w14:textId="77777777" w:rsidR="000F7D36" w:rsidRPr="00E26DC2" w:rsidRDefault="000F7D36">
      <w:pPr>
        <w:pStyle w:val="Standard"/>
        <w:jc w:val="center"/>
        <w:rPr>
          <w:rFonts w:ascii="Arial" w:hAnsi="Arial"/>
          <w:b/>
          <w:bCs/>
          <w:sz w:val="32"/>
          <w:szCs w:val="32"/>
          <w:shd w:val="clear" w:color="auto" w:fill="CCCCCC"/>
        </w:rPr>
      </w:pPr>
    </w:p>
    <w:p w14:paraId="1A260AA9" w14:textId="77777777" w:rsidR="000F7D36" w:rsidRPr="00E26DC2" w:rsidRDefault="000F7D36">
      <w:pPr>
        <w:pStyle w:val="Standard"/>
        <w:jc w:val="center"/>
        <w:rPr>
          <w:rFonts w:ascii="Arial" w:hAnsi="Arial"/>
          <w:b/>
          <w:bCs/>
          <w:sz w:val="32"/>
          <w:szCs w:val="32"/>
          <w:shd w:val="clear" w:color="auto" w:fill="CCCCCC"/>
        </w:rPr>
      </w:pPr>
    </w:p>
    <w:p w14:paraId="4073C48E" w14:textId="77777777" w:rsidR="000F7D36" w:rsidRPr="00E26DC2" w:rsidRDefault="000F7D36">
      <w:pPr>
        <w:pStyle w:val="Standard"/>
        <w:jc w:val="center"/>
        <w:rPr>
          <w:rFonts w:ascii="Arial" w:hAnsi="Arial"/>
          <w:b/>
          <w:bCs/>
          <w:sz w:val="32"/>
          <w:szCs w:val="32"/>
          <w:shd w:val="clear" w:color="auto" w:fill="CCCCCC"/>
        </w:rPr>
      </w:pPr>
    </w:p>
    <w:p w14:paraId="344864E6" w14:textId="77777777" w:rsidR="000F7D36" w:rsidRPr="00E26DC2" w:rsidRDefault="000F7D36">
      <w:pPr>
        <w:pStyle w:val="Standard"/>
        <w:jc w:val="center"/>
        <w:rPr>
          <w:rFonts w:ascii="Arial" w:hAnsi="Arial"/>
          <w:b/>
          <w:bCs/>
          <w:sz w:val="32"/>
          <w:szCs w:val="32"/>
          <w:shd w:val="clear" w:color="auto" w:fill="CCCCCC"/>
        </w:rPr>
      </w:pPr>
    </w:p>
    <w:p w14:paraId="58539D86" w14:textId="77777777" w:rsidR="000F7D36" w:rsidRPr="00E26DC2" w:rsidRDefault="000F7D36">
      <w:pPr>
        <w:pStyle w:val="Standard"/>
        <w:jc w:val="center"/>
        <w:rPr>
          <w:rFonts w:ascii="Arial" w:hAnsi="Arial"/>
          <w:b/>
          <w:bCs/>
          <w:sz w:val="32"/>
          <w:szCs w:val="32"/>
          <w:shd w:val="clear" w:color="auto" w:fill="CCCCCC"/>
        </w:rPr>
      </w:pPr>
    </w:p>
    <w:p w14:paraId="1ACF12F2" w14:textId="77777777" w:rsidR="000F7D36" w:rsidRPr="00E26DC2" w:rsidRDefault="006807C8">
      <w:pPr>
        <w:pStyle w:val="Textbody"/>
        <w:jc w:val="center"/>
        <w:rPr>
          <w:rFonts w:ascii="Arial" w:hAnsi="Arial"/>
          <w:i/>
          <w:iCs/>
          <w:color w:val="0066B3"/>
        </w:rPr>
      </w:pPr>
      <w:r w:rsidRPr="00E26DC2">
        <w:rPr>
          <w:rFonts w:ascii="Arial" w:hAnsi="Arial"/>
          <w:i/>
          <w:iCs/>
          <w:color w:val="0066B3"/>
        </w:rPr>
        <w:t>[Inserire dati</w:t>
      </w:r>
      <w:r w:rsidRPr="00E26DC2">
        <w:rPr>
          <w:rFonts w:ascii="Arial" w:hAnsi="Arial"/>
          <w:i/>
          <w:iCs/>
          <w:color w:val="0066B3"/>
        </w:rPr>
        <w:t xml:space="preserve"> del committente e del tecnico incaricato]</w:t>
      </w:r>
    </w:p>
    <w:p w14:paraId="15168BA8" w14:textId="77777777" w:rsidR="000F7D36" w:rsidRPr="00E26DC2" w:rsidRDefault="000F7D36">
      <w:pPr>
        <w:pStyle w:val="Standard"/>
        <w:spacing w:line="360" w:lineRule="auto"/>
        <w:jc w:val="both"/>
        <w:rPr>
          <w:rFonts w:ascii="Arial" w:hAnsi="Arial"/>
          <w:b/>
          <w:bCs/>
          <w:sz w:val="32"/>
          <w:szCs w:val="32"/>
        </w:rPr>
      </w:pPr>
    </w:p>
    <w:p w14:paraId="1CF87949" w14:textId="77777777" w:rsidR="000F7D36" w:rsidRPr="00E26DC2" w:rsidRDefault="000F7D36">
      <w:pPr>
        <w:pStyle w:val="Standard"/>
        <w:spacing w:line="360" w:lineRule="auto"/>
        <w:jc w:val="both"/>
        <w:rPr>
          <w:rFonts w:ascii="Arial" w:hAnsi="Arial"/>
          <w:sz w:val="40"/>
          <w:szCs w:val="40"/>
        </w:rPr>
      </w:pPr>
    </w:p>
    <w:p w14:paraId="0351A36A" w14:textId="77777777" w:rsidR="000F7D36" w:rsidRPr="00E26DC2" w:rsidRDefault="000F7D36">
      <w:pPr>
        <w:pStyle w:val="Titolo1"/>
        <w:spacing w:before="57" w:after="57" w:line="276" w:lineRule="auto"/>
        <w:rPr>
          <w:rFonts w:ascii="Arial" w:hAnsi="Arial" w:cs="Arial"/>
          <w:sz w:val="40"/>
          <w:szCs w:val="40"/>
        </w:rPr>
      </w:pPr>
    </w:p>
    <w:p w14:paraId="6DF6CE54" w14:textId="77777777" w:rsidR="000F7D36" w:rsidRPr="00E26DC2" w:rsidRDefault="000F7D36">
      <w:pPr>
        <w:pStyle w:val="Titolo1"/>
        <w:spacing w:before="57" w:after="57" w:line="276" w:lineRule="auto"/>
        <w:rPr>
          <w:rFonts w:ascii="Arial" w:hAnsi="Arial" w:cs="Arial"/>
          <w:sz w:val="32"/>
          <w:szCs w:val="32"/>
        </w:rPr>
      </w:pPr>
    </w:p>
    <w:p w14:paraId="30566EE5" w14:textId="77777777" w:rsidR="000F7D36" w:rsidRPr="00E26DC2" w:rsidRDefault="000F7D36">
      <w:pPr>
        <w:pStyle w:val="Titolo1"/>
        <w:spacing w:before="57" w:after="57" w:line="276" w:lineRule="auto"/>
        <w:rPr>
          <w:rFonts w:ascii="Arial" w:hAnsi="Arial" w:cs="Arial"/>
          <w:i/>
          <w:iCs/>
          <w:sz w:val="24"/>
          <w:szCs w:val="24"/>
        </w:rPr>
      </w:pPr>
    </w:p>
    <w:p w14:paraId="7EE913D7" w14:textId="77777777" w:rsidR="000F7D36" w:rsidRPr="00E26DC2" w:rsidRDefault="000F7D36">
      <w:pPr>
        <w:pStyle w:val="Textbody"/>
        <w:spacing w:before="57" w:after="57" w:line="276" w:lineRule="auto"/>
        <w:rPr>
          <w:rFonts w:ascii="Arial" w:hAnsi="Arial"/>
          <w:i/>
          <w:iCs/>
        </w:rPr>
      </w:pPr>
    </w:p>
    <w:p w14:paraId="4EAB1857" w14:textId="77777777" w:rsidR="000F7D36" w:rsidRPr="00E26DC2" w:rsidRDefault="000F7D36">
      <w:pPr>
        <w:pStyle w:val="Textbody"/>
        <w:spacing w:before="57" w:after="57" w:line="276" w:lineRule="auto"/>
        <w:rPr>
          <w:rFonts w:ascii="Arial" w:hAnsi="Arial"/>
          <w:i/>
          <w:iCs/>
        </w:rPr>
      </w:pPr>
    </w:p>
    <w:p w14:paraId="14D1978D" w14:textId="77777777" w:rsidR="000F7D36" w:rsidRPr="00E26DC2" w:rsidRDefault="000F7D36">
      <w:pPr>
        <w:pStyle w:val="Textbody"/>
        <w:spacing w:before="57" w:after="57" w:line="276" w:lineRule="auto"/>
        <w:rPr>
          <w:rFonts w:ascii="Arial" w:hAnsi="Arial"/>
          <w:i/>
          <w:iCs/>
        </w:rPr>
      </w:pPr>
    </w:p>
    <w:p w14:paraId="47AFBCD0" w14:textId="77777777" w:rsidR="000F7D36" w:rsidRPr="00E26DC2" w:rsidRDefault="000F7D36">
      <w:pPr>
        <w:pStyle w:val="Textbody"/>
        <w:spacing w:before="57" w:after="57" w:line="276" w:lineRule="auto"/>
        <w:rPr>
          <w:rFonts w:ascii="Arial" w:hAnsi="Arial"/>
          <w:i/>
          <w:iCs/>
        </w:rPr>
      </w:pPr>
    </w:p>
    <w:p w14:paraId="3BEB4111" w14:textId="77777777" w:rsidR="000F7D36" w:rsidRPr="00E26DC2" w:rsidRDefault="000F7D36">
      <w:pPr>
        <w:pStyle w:val="Textbody"/>
        <w:spacing w:before="57" w:after="57" w:line="276" w:lineRule="auto"/>
        <w:rPr>
          <w:rFonts w:ascii="Arial" w:hAnsi="Arial"/>
          <w:i/>
          <w:iCs/>
        </w:rPr>
      </w:pPr>
    </w:p>
    <w:p w14:paraId="4B2C0A48" w14:textId="77777777" w:rsidR="000F7D36" w:rsidRPr="00E26DC2" w:rsidRDefault="000F7D36">
      <w:pPr>
        <w:pStyle w:val="Textbody"/>
        <w:spacing w:before="57" w:after="57" w:line="276" w:lineRule="auto"/>
        <w:rPr>
          <w:rFonts w:ascii="Arial" w:hAnsi="Arial"/>
          <w:i/>
          <w:iCs/>
        </w:rPr>
      </w:pPr>
    </w:p>
    <w:p w14:paraId="73935594" w14:textId="77777777" w:rsidR="000F7D36" w:rsidRPr="00E26DC2" w:rsidRDefault="000F7D36">
      <w:pPr>
        <w:pStyle w:val="Textbody"/>
        <w:spacing w:before="57" w:after="57" w:line="276" w:lineRule="auto"/>
        <w:rPr>
          <w:rFonts w:ascii="Arial" w:hAnsi="Arial"/>
          <w:i/>
          <w:iCs/>
        </w:rPr>
      </w:pPr>
    </w:p>
    <w:p w14:paraId="7646FE68" w14:textId="77777777" w:rsidR="000F7D36" w:rsidRPr="00E26DC2" w:rsidRDefault="000F7D36">
      <w:pPr>
        <w:pStyle w:val="Textbody"/>
        <w:spacing w:before="57" w:after="57" w:line="276" w:lineRule="auto"/>
        <w:rPr>
          <w:rFonts w:ascii="Arial" w:hAnsi="Arial"/>
          <w:i/>
          <w:iCs/>
        </w:rPr>
      </w:pPr>
    </w:p>
    <w:p w14:paraId="1C9ACE80" w14:textId="77777777" w:rsidR="000F7D36" w:rsidRPr="00E26DC2" w:rsidRDefault="000F7D36">
      <w:pPr>
        <w:pStyle w:val="Textbody"/>
        <w:spacing w:before="57" w:after="57" w:line="276" w:lineRule="auto"/>
        <w:rPr>
          <w:rFonts w:ascii="Arial" w:hAnsi="Arial"/>
          <w:i/>
          <w:iCs/>
        </w:rPr>
      </w:pPr>
    </w:p>
    <w:p w14:paraId="79F0BB92" w14:textId="77777777" w:rsidR="000F7D36" w:rsidRPr="00E26DC2" w:rsidRDefault="000F7D36">
      <w:pPr>
        <w:pStyle w:val="Textbody"/>
        <w:spacing w:before="57" w:after="57" w:line="276" w:lineRule="auto"/>
        <w:rPr>
          <w:rFonts w:ascii="Arial" w:hAnsi="Arial"/>
          <w:i/>
          <w:iCs/>
        </w:rPr>
      </w:pPr>
    </w:p>
    <w:p w14:paraId="2358BD49" w14:textId="77777777" w:rsidR="000F7D36" w:rsidRPr="00E26DC2" w:rsidRDefault="000F7D36">
      <w:pPr>
        <w:pStyle w:val="Textbody"/>
        <w:spacing w:before="57" w:after="57" w:line="276" w:lineRule="auto"/>
        <w:rPr>
          <w:rFonts w:ascii="Arial" w:hAnsi="Arial"/>
          <w:i/>
          <w:iCs/>
        </w:rPr>
      </w:pPr>
    </w:p>
    <w:p w14:paraId="1E626D11" w14:textId="77777777" w:rsidR="000F7D36" w:rsidRPr="00E26DC2" w:rsidRDefault="000F7D36">
      <w:pPr>
        <w:pStyle w:val="Textbody"/>
        <w:spacing w:before="57" w:after="57" w:line="276" w:lineRule="auto"/>
        <w:rPr>
          <w:rFonts w:ascii="Arial" w:hAnsi="Arial"/>
          <w:i/>
          <w:iCs/>
        </w:rPr>
      </w:pPr>
    </w:p>
    <w:p w14:paraId="40FEECF5" w14:textId="77777777" w:rsidR="000F7D36" w:rsidRPr="00E26DC2" w:rsidRDefault="000F7D36">
      <w:pPr>
        <w:pStyle w:val="Textbody"/>
        <w:spacing w:before="57" w:after="57" w:line="276" w:lineRule="auto"/>
        <w:rPr>
          <w:rFonts w:ascii="Arial" w:hAnsi="Arial"/>
          <w:i/>
          <w:iCs/>
        </w:rPr>
      </w:pPr>
    </w:p>
    <w:p w14:paraId="0ED54D4C" w14:textId="77777777" w:rsidR="000F7D36" w:rsidRPr="00E26DC2" w:rsidRDefault="000F7D36">
      <w:pPr>
        <w:pStyle w:val="Textbody"/>
        <w:spacing w:before="57" w:after="57" w:line="276" w:lineRule="auto"/>
        <w:rPr>
          <w:rFonts w:ascii="Arial" w:hAnsi="Arial"/>
          <w:i/>
          <w:iCs/>
        </w:rPr>
      </w:pPr>
    </w:p>
    <w:p w14:paraId="28030B5E" w14:textId="77777777" w:rsidR="000F7D36" w:rsidRDefault="000F7D36">
      <w:pPr>
        <w:pStyle w:val="Textbody"/>
        <w:spacing w:before="57" w:after="57" w:line="276" w:lineRule="auto"/>
        <w:rPr>
          <w:rFonts w:ascii="Arial" w:hAnsi="Arial"/>
          <w:i/>
          <w:iCs/>
        </w:rPr>
      </w:pPr>
    </w:p>
    <w:p w14:paraId="1350BA6A" w14:textId="77777777" w:rsidR="00E26DC2" w:rsidRDefault="00E26DC2">
      <w:pPr>
        <w:pStyle w:val="Textbody"/>
        <w:spacing w:before="57" w:after="57" w:line="276" w:lineRule="auto"/>
        <w:rPr>
          <w:rFonts w:ascii="Arial" w:hAnsi="Arial"/>
          <w:i/>
          <w:iCs/>
        </w:rPr>
      </w:pPr>
    </w:p>
    <w:p w14:paraId="40508326" w14:textId="77777777" w:rsidR="00E26DC2" w:rsidRDefault="00E26DC2">
      <w:pPr>
        <w:pStyle w:val="Textbody"/>
        <w:spacing w:before="57" w:after="57" w:line="276" w:lineRule="auto"/>
        <w:rPr>
          <w:rFonts w:ascii="Arial" w:hAnsi="Arial"/>
          <w:i/>
          <w:iCs/>
        </w:rPr>
      </w:pPr>
    </w:p>
    <w:p w14:paraId="5EBE1226" w14:textId="77777777" w:rsidR="00E26DC2" w:rsidRPr="00E26DC2" w:rsidRDefault="00E26DC2">
      <w:pPr>
        <w:pStyle w:val="Textbody"/>
        <w:spacing w:before="57" w:after="57" w:line="276" w:lineRule="auto"/>
        <w:rPr>
          <w:rFonts w:ascii="Arial" w:hAnsi="Arial"/>
          <w:i/>
          <w:iCs/>
        </w:rPr>
      </w:pPr>
    </w:p>
    <w:p w14:paraId="17D7D5D0" w14:textId="77777777" w:rsidR="000F7D36" w:rsidRPr="00E26DC2" w:rsidRDefault="000F7D36">
      <w:pPr>
        <w:pStyle w:val="Textbody"/>
        <w:spacing w:before="57" w:after="57" w:line="276" w:lineRule="auto"/>
        <w:rPr>
          <w:rFonts w:ascii="Arial" w:hAnsi="Arial"/>
          <w:i/>
          <w:iCs/>
        </w:rPr>
      </w:pPr>
    </w:p>
    <w:p w14:paraId="4E325D09" w14:textId="77777777" w:rsidR="000F7D36" w:rsidRPr="00E26DC2" w:rsidRDefault="000F7D36">
      <w:pPr>
        <w:pStyle w:val="Textbody"/>
        <w:spacing w:before="57" w:after="57" w:line="276" w:lineRule="auto"/>
        <w:rPr>
          <w:rFonts w:ascii="Arial" w:hAnsi="Arial"/>
          <w:i/>
          <w:iCs/>
        </w:rPr>
      </w:pPr>
    </w:p>
    <w:p w14:paraId="056C672E" w14:textId="368E5007" w:rsidR="00E26DC2" w:rsidRPr="00E26DC2" w:rsidRDefault="006807C8">
      <w:pPr>
        <w:pStyle w:val="Sommario1"/>
        <w:tabs>
          <w:tab w:val="right" w:pos="9628"/>
        </w:tabs>
        <w:rPr>
          <w:rFonts w:ascii="Arial" w:eastAsiaTheme="minorEastAsia" w:hAnsi="Arial" w:cs="Arial"/>
          <w:noProof/>
          <w:kern w:val="2"/>
          <w:szCs w:val="24"/>
          <w:lang w:eastAsia="it-IT" w:bidi="ar-SA"/>
          <w14:ligatures w14:val="standardContextual"/>
        </w:rPr>
      </w:pPr>
      <w:r w:rsidRPr="00E26DC2">
        <w:rPr>
          <w:rFonts w:ascii="Arial" w:hAnsi="Arial" w:cs="Arial"/>
          <w:b/>
          <w:bCs/>
          <w:i/>
          <w:szCs w:val="24"/>
        </w:rPr>
        <w:fldChar w:fldCharType="begin"/>
      </w:r>
      <w:r w:rsidRPr="00E26DC2">
        <w:rPr>
          <w:rFonts w:ascii="Arial" w:hAnsi="Arial" w:cs="Arial"/>
        </w:rPr>
        <w:instrText xml:space="preserve"> TOC \o "1-9" \u \l 1-9 \h </w:instrText>
      </w:r>
      <w:r w:rsidRPr="00E26DC2">
        <w:rPr>
          <w:rFonts w:ascii="Arial" w:hAnsi="Arial" w:cs="Arial"/>
          <w:b/>
          <w:bCs/>
          <w:i/>
          <w:szCs w:val="24"/>
        </w:rPr>
        <w:fldChar w:fldCharType="separate"/>
      </w:r>
      <w:hyperlink w:anchor="_Toc225868840" w:history="1">
        <w:r w:rsidR="00E26DC2" w:rsidRPr="00E26DC2">
          <w:rPr>
            <w:rStyle w:val="Collegamentoipertestuale"/>
            <w:rFonts w:ascii="Arial" w:hAnsi="Arial" w:cs="Arial"/>
            <w:noProof/>
          </w:rPr>
          <w:t>CAPITOLO 1 – LA R.E.F.</w:t>
        </w:r>
        <w:r w:rsidR="00E26DC2" w:rsidRPr="00E26DC2">
          <w:rPr>
            <w:rFonts w:ascii="Arial" w:hAnsi="Arial" w:cs="Arial"/>
            <w:noProof/>
          </w:rPr>
          <w:tab/>
        </w:r>
        <w:r w:rsidR="00E26DC2" w:rsidRPr="00E26DC2">
          <w:rPr>
            <w:rFonts w:ascii="Arial" w:hAnsi="Arial" w:cs="Arial"/>
            <w:noProof/>
          </w:rPr>
          <w:fldChar w:fldCharType="begin"/>
        </w:r>
        <w:r w:rsidR="00E26DC2" w:rsidRPr="00E26DC2">
          <w:rPr>
            <w:rFonts w:ascii="Arial" w:hAnsi="Arial" w:cs="Arial"/>
            <w:noProof/>
          </w:rPr>
          <w:instrText xml:space="preserve"> PAGEREF _Toc225868840 \h </w:instrText>
        </w:r>
        <w:r w:rsidR="00E26DC2" w:rsidRPr="00E26DC2">
          <w:rPr>
            <w:rFonts w:ascii="Arial" w:hAnsi="Arial" w:cs="Arial"/>
            <w:noProof/>
          </w:rPr>
        </w:r>
        <w:r w:rsidR="00E26DC2" w:rsidRPr="00E26DC2">
          <w:rPr>
            <w:rFonts w:ascii="Arial" w:hAnsi="Arial" w:cs="Arial"/>
            <w:noProof/>
          </w:rPr>
          <w:fldChar w:fldCharType="separate"/>
        </w:r>
        <w:r w:rsidR="00E26DC2" w:rsidRPr="00E26DC2">
          <w:rPr>
            <w:rFonts w:ascii="Arial" w:hAnsi="Arial" w:cs="Arial"/>
            <w:noProof/>
          </w:rPr>
          <w:t>2</w:t>
        </w:r>
        <w:r w:rsidR="00E26DC2" w:rsidRPr="00E26DC2">
          <w:rPr>
            <w:rFonts w:ascii="Arial" w:hAnsi="Arial" w:cs="Arial"/>
            <w:noProof/>
          </w:rPr>
          <w:fldChar w:fldCharType="end"/>
        </w:r>
      </w:hyperlink>
    </w:p>
    <w:p w14:paraId="2ABEF062" w14:textId="1497B09B"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41" w:history="1">
        <w:r w:rsidRPr="00E26DC2">
          <w:rPr>
            <w:rStyle w:val="Collegamentoipertestuale"/>
            <w:rFonts w:ascii="Arial" w:hAnsi="Arial" w:cs="Arial"/>
            <w:i/>
            <w:iCs/>
            <w:noProof/>
          </w:rPr>
          <w:t>1.1 I riferimenti normativi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_Toc225868841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2</w:t>
        </w:r>
        <w:r w:rsidRPr="00E26DC2">
          <w:rPr>
            <w:rFonts w:ascii="Arial" w:hAnsi="Arial" w:cs="Arial"/>
            <w:noProof/>
          </w:rPr>
          <w:fldChar w:fldCharType="end"/>
        </w:r>
      </w:hyperlink>
    </w:p>
    <w:p w14:paraId="7A189A91" w14:textId="46A2A058"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42" w:history="1">
        <w:r w:rsidRPr="00E26DC2">
          <w:rPr>
            <w:rStyle w:val="Collegamentoipertestuale"/>
            <w:rFonts w:ascii="Arial" w:hAnsi="Arial" w:cs="Arial"/>
            <w:i/>
            <w:iCs/>
            <w:noProof/>
          </w:rPr>
          <w:t>1.2 Le finalità</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_Toc225868842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3</w:t>
        </w:r>
        <w:r w:rsidRPr="00E26DC2">
          <w:rPr>
            <w:rFonts w:ascii="Arial" w:hAnsi="Arial" w:cs="Arial"/>
            <w:noProof/>
          </w:rPr>
          <w:fldChar w:fldCharType="end"/>
        </w:r>
      </w:hyperlink>
    </w:p>
    <w:p w14:paraId="1CEEAB02" w14:textId="36650045" w:rsidR="00E26DC2" w:rsidRPr="00E26DC2" w:rsidRDefault="00E26DC2">
      <w:pPr>
        <w:pStyle w:val="Sommario1"/>
        <w:tabs>
          <w:tab w:val="right" w:pos="9628"/>
        </w:tabs>
        <w:rPr>
          <w:rFonts w:ascii="Arial" w:eastAsiaTheme="minorEastAsia" w:hAnsi="Arial" w:cs="Arial"/>
          <w:noProof/>
          <w:kern w:val="2"/>
          <w:szCs w:val="24"/>
          <w:lang w:eastAsia="it-IT" w:bidi="ar-SA"/>
          <w14:ligatures w14:val="standardContextual"/>
        </w:rPr>
      </w:pPr>
      <w:hyperlink w:anchor="_Toc225868843" w:history="1">
        <w:r w:rsidRPr="00E26DC2">
          <w:rPr>
            <w:rStyle w:val="Collegamentoipertestuale"/>
            <w:rFonts w:ascii="Arial" w:hAnsi="Arial" w:cs="Arial"/>
            <w:noProof/>
          </w:rPr>
          <w:t>CAPITOLO 2 – LO STATO DI FATTO</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_Toc225868843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3</w:t>
        </w:r>
        <w:r w:rsidRPr="00E26DC2">
          <w:rPr>
            <w:rFonts w:ascii="Arial" w:hAnsi="Arial" w:cs="Arial"/>
            <w:noProof/>
          </w:rPr>
          <w:fldChar w:fldCharType="end"/>
        </w:r>
      </w:hyperlink>
    </w:p>
    <w:p w14:paraId="0B2328CC" w14:textId="27F81DC0"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44" w:history="1">
        <w:r w:rsidRPr="00E26DC2">
          <w:rPr>
            <w:rStyle w:val="Collegamentoipertestuale"/>
            <w:rFonts w:ascii="Arial" w:hAnsi="Arial" w:cs="Arial"/>
            <w:i/>
            <w:iCs/>
            <w:noProof/>
          </w:rPr>
          <w:t>2.1 Identificazione catastale</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_Toc225868844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3</w:t>
        </w:r>
        <w:r w:rsidRPr="00E26DC2">
          <w:rPr>
            <w:rFonts w:ascii="Arial" w:hAnsi="Arial" w:cs="Arial"/>
            <w:noProof/>
          </w:rPr>
          <w:fldChar w:fldCharType="end"/>
        </w:r>
      </w:hyperlink>
    </w:p>
    <w:p w14:paraId="5EE0CF02" w14:textId="57A9CAD2"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45" w:history="1">
        <w:r w:rsidRPr="00E26DC2">
          <w:rPr>
            <w:rStyle w:val="Collegamentoipertestuale"/>
            <w:rFonts w:ascii="Arial" w:hAnsi="Arial" w:cs="Arial"/>
            <w:i/>
            <w:iCs/>
            <w:noProof/>
          </w:rPr>
          <w:t>2.2 Proprietà dei beni immobili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_Toc225868845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4</w:t>
        </w:r>
        <w:r w:rsidRPr="00E26DC2">
          <w:rPr>
            <w:rFonts w:ascii="Arial" w:hAnsi="Arial" w:cs="Arial"/>
            <w:noProof/>
          </w:rPr>
          <w:fldChar w:fldCharType="end"/>
        </w:r>
      </w:hyperlink>
    </w:p>
    <w:p w14:paraId="717262B4" w14:textId="75CB84FF"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46" w:history="1">
        <w:r w:rsidRPr="00E26DC2">
          <w:rPr>
            <w:rStyle w:val="Collegamentoipertestuale"/>
            <w:rFonts w:ascii="Arial" w:hAnsi="Arial" w:cs="Arial"/>
            <w:i/>
            <w:iCs/>
            <w:noProof/>
          </w:rPr>
          <w:t>2.3 Vincoli e servitù</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_Toc225868846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4</w:t>
        </w:r>
        <w:r w:rsidRPr="00E26DC2">
          <w:rPr>
            <w:rFonts w:ascii="Arial" w:hAnsi="Arial" w:cs="Arial"/>
            <w:noProof/>
          </w:rPr>
          <w:fldChar w:fldCharType="end"/>
        </w:r>
      </w:hyperlink>
    </w:p>
    <w:p w14:paraId="4C419192" w14:textId="512F7EA9"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47" w:history="1">
        <w:r w:rsidRPr="00E26DC2">
          <w:rPr>
            <w:rStyle w:val="Collegamentoipertestuale"/>
            <w:rFonts w:ascii="Arial" w:hAnsi="Arial" w:cs="Arial"/>
            <w:i/>
            <w:iCs/>
            <w:noProof/>
          </w:rPr>
          <w:t>2.4 Consistenze, utilizzazione e stati conservativi degli edifici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_Toc225868847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4</w:t>
        </w:r>
        <w:r w:rsidRPr="00E26DC2">
          <w:rPr>
            <w:rFonts w:ascii="Arial" w:hAnsi="Arial" w:cs="Arial"/>
            <w:noProof/>
          </w:rPr>
          <w:fldChar w:fldCharType="end"/>
        </w:r>
      </w:hyperlink>
    </w:p>
    <w:p w14:paraId="0A7A6363" w14:textId="742B685F"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48" w:history="1">
        <w:r w:rsidRPr="00E26DC2">
          <w:rPr>
            <w:rStyle w:val="Collegamentoipertestuale"/>
            <w:rFonts w:ascii="Arial" w:hAnsi="Arial" w:cs="Arial"/>
            <w:i/>
            <w:iCs/>
            <w:noProof/>
          </w:rPr>
          <w:t>2.5 Situazione ambientale</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_Toc225868848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4</w:t>
        </w:r>
        <w:r w:rsidRPr="00E26DC2">
          <w:rPr>
            <w:rFonts w:ascii="Arial" w:hAnsi="Arial" w:cs="Arial"/>
            <w:noProof/>
          </w:rPr>
          <w:fldChar w:fldCharType="end"/>
        </w:r>
      </w:hyperlink>
    </w:p>
    <w:p w14:paraId="14437C2C" w14:textId="54AD0206" w:rsidR="00E26DC2" w:rsidRPr="00E26DC2" w:rsidRDefault="00E26DC2">
      <w:pPr>
        <w:pStyle w:val="Sommario1"/>
        <w:tabs>
          <w:tab w:val="right" w:pos="9628"/>
        </w:tabs>
        <w:rPr>
          <w:rFonts w:ascii="Arial" w:eastAsiaTheme="minorEastAsia" w:hAnsi="Arial" w:cs="Arial"/>
          <w:noProof/>
          <w:kern w:val="2"/>
          <w:szCs w:val="24"/>
          <w:lang w:eastAsia="it-IT" w:bidi="ar-SA"/>
          <w14:ligatures w14:val="standardContextual"/>
        </w:rPr>
      </w:pPr>
      <w:hyperlink w:anchor="_Toc225868849" w:history="1">
        <w:r w:rsidRPr="00E26DC2">
          <w:rPr>
            <w:rStyle w:val="Collegamentoipertestuale"/>
            <w:rFonts w:ascii="Arial" w:hAnsi="Arial" w:cs="Arial"/>
            <w:noProof/>
          </w:rPr>
          <w:t>CAPITOLO 3 – LO STATO DI PROGETTO</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_Toc225868849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5</w:t>
        </w:r>
        <w:r w:rsidRPr="00E26DC2">
          <w:rPr>
            <w:rFonts w:ascii="Arial" w:hAnsi="Arial" w:cs="Arial"/>
            <w:noProof/>
          </w:rPr>
          <w:fldChar w:fldCharType="end"/>
        </w:r>
      </w:hyperlink>
    </w:p>
    <w:p w14:paraId="7BFF6817" w14:textId="2DCE8423"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50" w:history="1">
        <w:r w:rsidRPr="00E26DC2">
          <w:rPr>
            <w:rStyle w:val="Collegamentoipertestuale"/>
            <w:rFonts w:ascii="Arial" w:hAnsi="Arial" w:cs="Arial"/>
            <w:i/>
            <w:iCs/>
            <w:noProof/>
          </w:rPr>
          <w:t>3.1 Descrizione delle opere pubbliche</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_Toc225868850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5</w:t>
        </w:r>
        <w:r w:rsidRPr="00E26DC2">
          <w:rPr>
            <w:rFonts w:ascii="Arial" w:hAnsi="Arial" w:cs="Arial"/>
            <w:noProof/>
          </w:rPr>
          <w:fldChar w:fldCharType="end"/>
        </w:r>
      </w:hyperlink>
    </w:p>
    <w:p w14:paraId="10493ED5" w14:textId="0823F4B0"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51" w:history="1">
        <w:r w:rsidRPr="00E26DC2">
          <w:rPr>
            <w:rStyle w:val="Collegamentoipertestuale"/>
            <w:rFonts w:ascii="Arial" w:hAnsi="Arial" w:cs="Arial"/>
            <w:i/>
            <w:iCs/>
            <w:noProof/>
          </w:rPr>
          <w:t>3.2 Indici delle opere pubbliche</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_Toc225868851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5</w:t>
        </w:r>
        <w:r w:rsidRPr="00E26DC2">
          <w:rPr>
            <w:rFonts w:ascii="Arial" w:hAnsi="Arial" w:cs="Arial"/>
            <w:noProof/>
          </w:rPr>
          <w:fldChar w:fldCharType="end"/>
        </w:r>
      </w:hyperlink>
    </w:p>
    <w:p w14:paraId="64FC2A3F" w14:textId="4106491A"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52" w:history="1">
        <w:r w:rsidRPr="00E26DC2">
          <w:rPr>
            <w:rStyle w:val="Collegamentoipertestuale"/>
            <w:rFonts w:ascii="Arial" w:hAnsi="Arial" w:cs="Arial"/>
            <w:i/>
            <w:iCs/>
            <w:noProof/>
          </w:rPr>
          <w:t>3.3 Descrizione delle opere private</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_Toc225868852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5</w:t>
        </w:r>
        <w:r w:rsidRPr="00E26DC2">
          <w:rPr>
            <w:rFonts w:ascii="Arial" w:hAnsi="Arial" w:cs="Arial"/>
            <w:noProof/>
          </w:rPr>
          <w:fldChar w:fldCharType="end"/>
        </w:r>
      </w:hyperlink>
    </w:p>
    <w:p w14:paraId="38EDADEB" w14:textId="15025A34"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53" w:history="1">
        <w:r w:rsidRPr="00E26DC2">
          <w:rPr>
            <w:rStyle w:val="Collegamentoipertestuale"/>
            <w:rFonts w:ascii="Arial" w:hAnsi="Arial" w:cs="Arial"/>
            <w:i/>
            <w:iCs/>
            <w:noProof/>
          </w:rPr>
          <w:t>3.4 Destinazioni d’uso dei lotti privati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_Toc225868853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6</w:t>
        </w:r>
        <w:r w:rsidRPr="00E26DC2">
          <w:rPr>
            <w:rFonts w:ascii="Arial" w:hAnsi="Arial" w:cs="Arial"/>
            <w:noProof/>
          </w:rPr>
          <w:fldChar w:fldCharType="end"/>
        </w:r>
      </w:hyperlink>
    </w:p>
    <w:p w14:paraId="1135F3F4" w14:textId="5F5FE2BD" w:rsidR="00E26DC2" w:rsidRPr="00E26DC2" w:rsidRDefault="00E26DC2">
      <w:pPr>
        <w:pStyle w:val="Sommario1"/>
        <w:tabs>
          <w:tab w:val="right" w:pos="9628"/>
        </w:tabs>
        <w:rPr>
          <w:rFonts w:ascii="Arial" w:eastAsiaTheme="minorEastAsia" w:hAnsi="Arial" w:cs="Arial"/>
          <w:noProof/>
          <w:kern w:val="2"/>
          <w:szCs w:val="24"/>
          <w:lang w:eastAsia="it-IT" w:bidi="ar-SA"/>
          <w14:ligatures w14:val="standardContextual"/>
        </w:rPr>
      </w:pPr>
      <w:hyperlink w:anchor="_Toc225868854" w:history="1">
        <w:r w:rsidRPr="00E26DC2">
          <w:rPr>
            <w:rStyle w:val="Collegamentoipertestuale"/>
            <w:rFonts w:ascii="Arial" w:hAnsi="Arial" w:cs="Arial"/>
            <w:noProof/>
          </w:rPr>
          <w:t>CAPITOLO 4 – IL CRONOPROGRAMMA</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_Toc225868854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6</w:t>
        </w:r>
        <w:r w:rsidRPr="00E26DC2">
          <w:rPr>
            <w:rFonts w:ascii="Arial" w:hAnsi="Arial" w:cs="Arial"/>
            <w:noProof/>
          </w:rPr>
          <w:fldChar w:fldCharType="end"/>
        </w:r>
      </w:hyperlink>
    </w:p>
    <w:p w14:paraId="5DDC9A7A" w14:textId="627FAE7C"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55" w:history="1">
        <w:r w:rsidRPr="00E26DC2">
          <w:rPr>
            <w:rStyle w:val="Collegamentoipertestuale"/>
            <w:rFonts w:ascii="Arial" w:hAnsi="Arial" w:cs="Arial"/>
            <w:i/>
            <w:iCs/>
            <w:noProof/>
          </w:rPr>
          <w:t>4.1 Cronoprogramma interventi pubblici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_Toc225868855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6</w:t>
        </w:r>
        <w:r w:rsidRPr="00E26DC2">
          <w:rPr>
            <w:rFonts w:ascii="Arial" w:hAnsi="Arial" w:cs="Arial"/>
            <w:noProof/>
          </w:rPr>
          <w:fldChar w:fldCharType="end"/>
        </w:r>
      </w:hyperlink>
    </w:p>
    <w:p w14:paraId="731F150E" w14:textId="0F803DA7"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56" w:history="1">
        <w:r w:rsidRPr="00E26DC2">
          <w:rPr>
            <w:rStyle w:val="Collegamentoipertestuale"/>
            <w:rFonts w:ascii="Arial" w:hAnsi="Arial" w:cs="Arial"/>
            <w:i/>
            <w:iCs/>
            <w:noProof/>
          </w:rPr>
          <w:t>4.2 Cronoprogramma Interventi privati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_Toc225868856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6</w:t>
        </w:r>
        <w:r w:rsidRPr="00E26DC2">
          <w:rPr>
            <w:rFonts w:ascii="Arial" w:hAnsi="Arial" w:cs="Arial"/>
            <w:noProof/>
          </w:rPr>
          <w:fldChar w:fldCharType="end"/>
        </w:r>
      </w:hyperlink>
    </w:p>
    <w:p w14:paraId="0A77B905" w14:textId="6D4F91C8" w:rsidR="00E26DC2" w:rsidRPr="00E26DC2" w:rsidRDefault="00E26DC2">
      <w:pPr>
        <w:pStyle w:val="Sommario1"/>
        <w:tabs>
          <w:tab w:val="right" w:pos="9628"/>
        </w:tabs>
        <w:rPr>
          <w:rFonts w:ascii="Arial" w:eastAsiaTheme="minorEastAsia" w:hAnsi="Arial" w:cs="Arial"/>
          <w:noProof/>
          <w:kern w:val="2"/>
          <w:szCs w:val="24"/>
          <w:lang w:eastAsia="it-IT" w:bidi="ar-SA"/>
          <w14:ligatures w14:val="standardContextual"/>
        </w:rPr>
      </w:pPr>
      <w:hyperlink w:anchor="_Toc225868857" w:history="1">
        <w:r w:rsidRPr="00E26DC2">
          <w:rPr>
            <w:rStyle w:val="Collegamentoipertestuale"/>
            <w:rFonts w:ascii="Arial" w:hAnsi="Arial" w:cs="Arial"/>
            <w:noProof/>
          </w:rPr>
          <w:t>CAPITOLO 5 – I MERCATI DI RIFERIMENTO</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_Toc225868857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6</w:t>
        </w:r>
        <w:r w:rsidRPr="00E26DC2">
          <w:rPr>
            <w:rFonts w:ascii="Arial" w:hAnsi="Arial" w:cs="Arial"/>
            <w:noProof/>
          </w:rPr>
          <w:fldChar w:fldCharType="end"/>
        </w:r>
      </w:hyperlink>
    </w:p>
    <w:p w14:paraId="2E019CE8" w14:textId="1B70370D" w:rsidR="00E26DC2" w:rsidRPr="00E26DC2" w:rsidRDefault="00E26DC2">
      <w:pPr>
        <w:pStyle w:val="Sommario1"/>
        <w:tabs>
          <w:tab w:val="right" w:pos="9628"/>
        </w:tabs>
        <w:rPr>
          <w:rFonts w:ascii="Arial" w:eastAsiaTheme="minorEastAsia" w:hAnsi="Arial" w:cs="Arial"/>
          <w:noProof/>
          <w:kern w:val="2"/>
          <w:szCs w:val="24"/>
          <w:lang w:eastAsia="it-IT" w:bidi="ar-SA"/>
          <w14:ligatures w14:val="standardContextual"/>
        </w:rPr>
      </w:pPr>
      <w:hyperlink w:anchor="_Toc225868858" w:history="1">
        <w:r w:rsidRPr="00E26DC2">
          <w:rPr>
            <w:rStyle w:val="Collegamentoipertestuale"/>
            <w:rFonts w:ascii="Arial" w:hAnsi="Arial" w:cs="Arial"/>
            <w:noProof/>
          </w:rPr>
          <w:t>CAPITOLO 6  -  ANALISI DEGLI ELEMENTI DI VALUTAZIONE</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_Toc225868858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6</w:t>
        </w:r>
        <w:r w:rsidRPr="00E26DC2">
          <w:rPr>
            <w:rFonts w:ascii="Arial" w:hAnsi="Arial" w:cs="Arial"/>
            <w:noProof/>
          </w:rPr>
          <w:fldChar w:fldCharType="end"/>
        </w:r>
      </w:hyperlink>
    </w:p>
    <w:p w14:paraId="0EED2A94" w14:textId="09AF8878"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59" w:history="1">
        <w:r w:rsidRPr="00E26DC2">
          <w:rPr>
            <w:rStyle w:val="Collegamentoipertestuale"/>
            <w:rFonts w:ascii="Arial" w:hAnsi="Arial" w:cs="Arial"/>
            <w:i/>
            <w:iCs/>
            <w:noProof/>
          </w:rPr>
          <w:t>6.1  Specifiche di valutazione</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_Toc225868859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6</w:t>
        </w:r>
        <w:r w:rsidRPr="00E26DC2">
          <w:rPr>
            <w:rFonts w:ascii="Arial" w:hAnsi="Arial" w:cs="Arial"/>
            <w:noProof/>
          </w:rPr>
          <w:fldChar w:fldCharType="end"/>
        </w:r>
      </w:hyperlink>
    </w:p>
    <w:p w14:paraId="3B872F61" w14:textId="2DD33A6D"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60" w:history="1">
        <w:r w:rsidRPr="00E26DC2">
          <w:rPr>
            <w:rStyle w:val="Collegamentoipertestuale"/>
            <w:rFonts w:ascii="Arial" w:hAnsi="Arial" w:cs="Arial"/>
            <w:i/>
            <w:iCs/>
            <w:noProof/>
          </w:rPr>
          <w:t>6.2 Analisi dei costi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_Toc225868860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6</w:t>
        </w:r>
        <w:r w:rsidRPr="00E26DC2">
          <w:rPr>
            <w:rFonts w:ascii="Arial" w:hAnsi="Arial" w:cs="Arial"/>
            <w:noProof/>
          </w:rPr>
          <w:fldChar w:fldCharType="end"/>
        </w:r>
      </w:hyperlink>
    </w:p>
    <w:p w14:paraId="4C317E3E" w14:textId="7C705673"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61" w:history="1">
        <w:r w:rsidRPr="00E26DC2">
          <w:rPr>
            <w:rStyle w:val="Collegamentoipertestuale"/>
            <w:rFonts w:ascii="Arial" w:hAnsi="Arial" w:cs="Arial"/>
            <w:i/>
            <w:iCs/>
            <w:noProof/>
          </w:rPr>
          <w:t>6.3 Analisi dei ricavi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_Toc225868861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7</w:t>
        </w:r>
        <w:r w:rsidRPr="00E26DC2">
          <w:rPr>
            <w:rFonts w:ascii="Arial" w:hAnsi="Arial" w:cs="Arial"/>
            <w:noProof/>
          </w:rPr>
          <w:fldChar w:fldCharType="end"/>
        </w:r>
      </w:hyperlink>
    </w:p>
    <w:p w14:paraId="21C500D8" w14:textId="40FD3435" w:rsidR="00E26DC2" w:rsidRPr="00E26DC2" w:rsidRDefault="00E26DC2">
      <w:pPr>
        <w:pStyle w:val="Sommario1"/>
        <w:tabs>
          <w:tab w:val="right" w:pos="9628"/>
        </w:tabs>
        <w:rPr>
          <w:rFonts w:ascii="Arial" w:eastAsiaTheme="minorEastAsia" w:hAnsi="Arial" w:cs="Arial"/>
          <w:noProof/>
          <w:kern w:val="2"/>
          <w:szCs w:val="24"/>
          <w:lang w:eastAsia="it-IT" w:bidi="ar-SA"/>
          <w14:ligatures w14:val="standardContextual"/>
        </w:rPr>
      </w:pPr>
      <w:hyperlink w:anchor="_Toc225868862" w:history="1">
        <w:r w:rsidRPr="00E26DC2">
          <w:rPr>
            <w:rStyle w:val="Collegamentoipertestuale"/>
            <w:rFonts w:ascii="Arial" w:hAnsi="Arial" w:cs="Arial"/>
            <w:noProof/>
          </w:rPr>
          <w:t>CAPITOLO 7 – LE CONCLUSIONI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_Toc225868862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7</w:t>
        </w:r>
        <w:r w:rsidRPr="00E26DC2">
          <w:rPr>
            <w:rFonts w:ascii="Arial" w:hAnsi="Arial" w:cs="Arial"/>
            <w:noProof/>
          </w:rPr>
          <w:fldChar w:fldCharType="end"/>
        </w:r>
      </w:hyperlink>
    </w:p>
    <w:p w14:paraId="1DBE1CA9" w14:textId="49E67DE8"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63" w:history="1">
        <w:r w:rsidRPr="00E26DC2">
          <w:rPr>
            <w:rStyle w:val="Collegamentoipertestuale"/>
            <w:rFonts w:ascii="Arial" w:hAnsi="Arial" w:cs="Arial"/>
            <w:i/>
            <w:iCs/>
            <w:noProof/>
          </w:rPr>
          <w:t>7.1 Esplicitazione degli esiti conseguiti dalla valutazione economico-finanziaria e dichiarazione di sostenibilità</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_Toc225868863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7</w:t>
        </w:r>
        <w:r w:rsidRPr="00E26DC2">
          <w:rPr>
            <w:rFonts w:ascii="Arial" w:hAnsi="Arial" w:cs="Arial"/>
            <w:noProof/>
          </w:rPr>
          <w:fldChar w:fldCharType="end"/>
        </w:r>
      </w:hyperlink>
    </w:p>
    <w:p w14:paraId="215E5018" w14:textId="027A2643" w:rsidR="00E26DC2" w:rsidRPr="00E26DC2" w:rsidRDefault="00E26DC2">
      <w:pPr>
        <w:pStyle w:val="Sommario1"/>
        <w:tabs>
          <w:tab w:val="right" w:pos="9628"/>
        </w:tabs>
        <w:rPr>
          <w:rFonts w:ascii="Arial" w:eastAsiaTheme="minorEastAsia" w:hAnsi="Arial" w:cs="Arial"/>
          <w:noProof/>
          <w:kern w:val="2"/>
          <w:szCs w:val="24"/>
          <w:lang w:eastAsia="it-IT" w:bidi="ar-SA"/>
          <w14:ligatures w14:val="standardContextual"/>
        </w:rPr>
      </w:pPr>
      <w:hyperlink w:anchor="_Toc225868864" w:history="1">
        <w:r w:rsidRPr="00E26DC2">
          <w:rPr>
            <w:rStyle w:val="Collegamentoipertestuale"/>
            <w:rFonts w:ascii="Arial" w:hAnsi="Arial" w:cs="Arial"/>
            <w:noProof/>
          </w:rPr>
          <w:t>ALLEGATO</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_Toc225868864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7</w:t>
        </w:r>
        <w:r w:rsidRPr="00E26DC2">
          <w:rPr>
            <w:rFonts w:ascii="Arial" w:hAnsi="Arial" w:cs="Arial"/>
            <w:noProof/>
          </w:rPr>
          <w:fldChar w:fldCharType="end"/>
        </w:r>
      </w:hyperlink>
    </w:p>
    <w:p w14:paraId="3A33743F" w14:textId="4C72A299" w:rsidR="00E26DC2" w:rsidRPr="00E26DC2" w:rsidRDefault="00E26DC2">
      <w:pPr>
        <w:pStyle w:val="Sommario1"/>
        <w:tabs>
          <w:tab w:val="right" w:pos="9628"/>
        </w:tabs>
        <w:rPr>
          <w:rFonts w:ascii="Arial" w:eastAsiaTheme="minorEastAsia" w:hAnsi="Arial" w:cs="Arial"/>
          <w:noProof/>
          <w:kern w:val="2"/>
          <w:szCs w:val="24"/>
          <w:lang w:eastAsia="it-IT" w:bidi="ar-SA"/>
          <w14:ligatures w14:val="standardContextual"/>
        </w:rPr>
      </w:pPr>
      <w:hyperlink w:anchor="_Toc225868865" w:history="1">
        <w:r w:rsidRPr="00E26DC2">
          <w:rPr>
            <w:rStyle w:val="Collegamentoipertestuale"/>
            <w:rFonts w:ascii="Arial" w:hAnsi="Arial" w:cs="Arial"/>
            <w:noProof/>
          </w:rPr>
          <w:t>Tabella di calcolo</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_Toc225868865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7</w:t>
        </w:r>
        <w:r w:rsidRPr="00E26DC2">
          <w:rPr>
            <w:rFonts w:ascii="Arial" w:hAnsi="Arial" w:cs="Arial"/>
            <w:noProof/>
          </w:rPr>
          <w:fldChar w:fldCharType="end"/>
        </w:r>
      </w:hyperlink>
    </w:p>
    <w:p w14:paraId="62FF7252" w14:textId="4FA2B6FA"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66" w:history="1">
        <w:r w:rsidRPr="00E26DC2">
          <w:rPr>
            <w:rStyle w:val="Collegamentoipertestuale"/>
            <w:rFonts w:ascii="Arial" w:hAnsi="Arial" w:cs="Arial"/>
            <w:i/>
            <w:iCs/>
            <w:noProof/>
          </w:rPr>
          <w:t>Foglio 1 – ANALISI COSTI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_Toc225868866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7</w:t>
        </w:r>
        <w:r w:rsidRPr="00E26DC2">
          <w:rPr>
            <w:rFonts w:ascii="Arial" w:hAnsi="Arial" w:cs="Arial"/>
            <w:noProof/>
          </w:rPr>
          <w:fldChar w:fldCharType="end"/>
        </w:r>
      </w:hyperlink>
    </w:p>
    <w:p w14:paraId="7CD1A108" w14:textId="692F0FBD"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67" w:history="1">
        <w:r w:rsidRPr="00E26DC2">
          <w:rPr>
            <w:rStyle w:val="Collegamentoipertestuale"/>
            <w:rFonts w:ascii="Arial" w:hAnsi="Arial" w:cs="Arial"/>
            <w:i/>
            <w:iCs/>
            <w:noProof/>
          </w:rPr>
          <w:t>Foglio 2 – ANALISI RICAVI</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_Toc225868867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7</w:t>
        </w:r>
        <w:r w:rsidRPr="00E26DC2">
          <w:rPr>
            <w:rFonts w:ascii="Arial" w:hAnsi="Arial" w:cs="Arial"/>
            <w:noProof/>
          </w:rPr>
          <w:fldChar w:fldCharType="end"/>
        </w:r>
      </w:hyperlink>
    </w:p>
    <w:p w14:paraId="111BA9AB" w14:textId="206560D4"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68" w:history="1">
        <w:r w:rsidRPr="00E26DC2">
          <w:rPr>
            <w:rStyle w:val="Collegamentoipertestuale"/>
            <w:rFonts w:ascii="Arial" w:hAnsi="Arial" w:cs="Arial"/>
            <w:i/>
            <w:iCs/>
            <w:noProof/>
          </w:rPr>
          <w:t>Foglio 3 – SINTESI REF</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_Toc225868868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7</w:t>
        </w:r>
        <w:r w:rsidRPr="00E26DC2">
          <w:rPr>
            <w:rFonts w:ascii="Arial" w:hAnsi="Arial" w:cs="Arial"/>
            <w:noProof/>
          </w:rPr>
          <w:fldChar w:fldCharType="end"/>
        </w:r>
      </w:hyperlink>
    </w:p>
    <w:p w14:paraId="6D48BF0A" w14:textId="00A01120" w:rsidR="00E26DC2" w:rsidRPr="00E26DC2" w:rsidRDefault="00E26DC2">
      <w:pPr>
        <w:pStyle w:val="Sommario2"/>
        <w:tabs>
          <w:tab w:val="right" w:pos="9628"/>
        </w:tabs>
        <w:rPr>
          <w:rFonts w:ascii="Arial" w:eastAsiaTheme="minorEastAsia" w:hAnsi="Arial" w:cs="Arial"/>
          <w:noProof/>
          <w:kern w:val="2"/>
          <w:szCs w:val="24"/>
          <w:lang w:eastAsia="it-IT" w:bidi="ar-SA"/>
          <w14:ligatures w14:val="standardContextual"/>
        </w:rPr>
      </w:pPr>
      <w:hyperlink w:anchor="_Toc225868869" w:history="1">
        <w:r w:rsidRPr="00E26DC2">
          <w:rPr>
            <w:rStyle w:val="Collegamentoipertestuale"/>
            <w:rFonts w:ascii="Arial" w:hAnsi="Arial" w:cs="Arial"/>
            <w:i/>
            <w:iCs/>
            <w:noProof/>
          </w:rPr>
          <w:t>Foglio 4 – COSTO MEDIO PONDERATO DEL CAPITALE</w:t>
        </w:r>
        <w:r w:rsidRPr="00E26DC2">
          <w:rPr>
            <w:rFonts w:ascii="Arial" w:hAnsi="Arial" w:cs="Arial"/>
            <w:noProof/>
          </w:rPr>
          <w:tab/>
        </w:r>
        <w:r w:rsidRPr="00E26DC2">
          <w:rPr>
            <w:rFonts w:ascii="Arial" w:hAnsi="Arial" w:cs="Arial"/>
            <w:noProof/>
          </w:rPr>
          <w:fldChar w:fldCharType="begin"/>
        </w:r>
        <w:r w:rsidRPr="00E26DC2">
          <w:rPr>
            <w:rFonts w:ascii="Arial" w:hAnsi="Arial" w:cs="Arial"/>
            <w:noProof/>
          </w:rPr>
          <w:instrText xml:space="preserve"> PAGEREF _Toc225868869 \h </w:instrText>
        </w:r>
        <w:r w:rsidRPr="00E26DC2">
          <w:rPr>
            <w:rFonts w:ascii="Arial" w:hAnsi="Arial" w:cs="Arial"/>
            <w:noProof/>
          </w:rPr>
        </w:r>
        <w:r w:rsidRPr="00E26DC2">
          <w:rPr>
            <w:rFonts w:ascii="Arial" w:hAnsi="Arial" w:cs="Arial"/>
            <w:noProof/>
          </w:rPr>
          <w:fldChar w:fldCharType="separate"/>
        </w:r>
        <w:r w:rsidRPr="00E26DC2">
          <w:rPr>
            <w:rFonts w:ascii="Arial" w:hAnsi="Arial" w:cs="Arial"/>
            <w:noProof/>
          </w:rPr>
          <w:t>7</w:t>
        </w:r>
        <w:r w:rsidRPr="00E26DC2">
          <w:rPr>
            <w:rFonts w:ascii="Arial" w:hAnsi="Arial" w:cs="Arial"/>
            <w:noProof/>
          </w:rPr>
          <w:fldChar w:fldCharType="end"/>
        </w:r>
      </w:hyperlink>
    </w:p>
    <w:p w14:paraId="33B4FB24" w14:textId="1AD5CC22" w:rsidR="001F197D" w:rsidRDefault="006807C8">
      <w:pPr>
        <w:pStyle w:val="Titolo1"/>
        <w:spacing w:before="0" w:after="0" w:line="276" w:lineRule="auto"/>
        <w:jc w:val="center"/>
        <w:rPr>
          <w:rFonts w:ascii="Arial" w:hAnsi="Arial" w:cs="Arial"/>
        </w:rPr>
      </w:pPr>
      <w:r w:rsidRPr="00E26DC2">
        <w:rPr>
          <w:rFonts w:ascii="Arial" w:hAnsi="Arial" w:cs="Arial"/>
        </w:rPr>
        <w:fldChar w:fldCharType="end"/>
      </w:r>
      <w:bookmarkStart w:id="0" w:name="__RefHeading___Toc1079_4108332848"/>
    </w:p>
    <w:p w14:paraId="565AA8FE" w14:textId="77777777" w:rsidR="00E26DC2" w:rsidRPr="00E26DC2" w:rsidRDefault="00E26DC2" w:rsidP="00E26DC2">
      <w:pPr>
        <w:pStyle w:val="Textbody"/>
      </w:pPr>
    </w:p>
    <w:p w14:paraId="3A56436C" w14:textId="576E0B51" w:rsidR="000F7D36" w:rsidRPr="00E26DC2" w:rsidRDefault="006807C8">
      <w:pPr>
        <w:pStyle w:val="Titolo1"/>
        <w:spacing w:before="0" w:after="0" w:line="276" w:lineRule="auto"/>
        <w:jc w:val="center"/>
        <w:rPr>
          <w:rFonts w:ascii="Arial" w:hAnsi="Arial" w:cs="Arial"/>
          <w:color w:val="FF0000"/>
          <w:sz w:val="32"/>
          <w:szCs w:val="32"/>
        </w:rPr>
      </w:pPr>
      <w:bookmarkStart w:id="1" w:name="_Toc225868840"/>
      <w:r w:rsidRPr="00E26DC2">
        <w:rPr>
          <w:rFonts w:ascii="Arial" w:hAnsi="Arial" w:cs="Arial"/>
          <w:color w:val="FF0000"/>
          <w:sz w:val="32"/>
          <w:szCs w:val="32"/>
        </w:rPr>
        <w:lastRenderedPageBreak/>
        <w:t>CAPITOLO 1 – LA R.E.F.</w:t>
      </w:r>
      <w:bookmarkEnd w:id="0"/>
      <w:bookmarkEnd w:id="1"/>
    </w:p>
    <w:p w14:paraId="1A6558E2" w14:textId="3777DFA8" w:rsidR="000F7D36" w:rsidRPr="00E26DC2" w:rsidRDefault="000F7D36">
      <w:pPr>
        <w:pStyle w:val="Titolo2"/>
        <w:spacing w:before="0" w:after="0" w:line="276" w:lineRule="auto"/>
        <w:rPr>
          <w:rFonts w:ascii="Arial" w:hAnsi="Arial"/>
          <w:i/>
          <w:iCs/>
          <w:color w:val="FF0000"/>
        </w:rPr>
      </w:pPr>
    </w:p>
    <w:p w14:paraId="3D0F96FD" w14:textId="77777777" w:rsidR="000F7D36" w:rsidRPr="00E26DC2" w:rsidRDefault="006807C8">
      <w:pPr>
        <w:pStyle w:val="Titolo2"/>
        <w:spacing w:before="0" w:after="0" w:line="276" w:lineRule="auto"/>
        <w:rPr>
          <w:rFonts w:ascii="Arial" w:hAnsi="Arial"/>
          <w:i/>
          <w:iCs/>
          <w:color w:val="FF0000"/>
        </w:rPr>
      </w:pPr>
      <w:bookmarkStart w:id="2" w:name="__RefHeading___Toc1081_4108332848"/>
      <w:bookmarkStart w:id="3" w:name="_Toc225868841"/>
      <w:r w:rsidRPr="00E26DC2">
        <w:rPr>
          <w:rFonts w:ascii="Arial" w:hAnsi="Arial"/>
          <w:i/>
          <w:iCs/>
          <w:color w:val="FF0000"/>
        </w:rPr>
        <w:t>1.1 I riferimenti normativi</w:t>
      </w:r>
      <w:bookmarkEnd w:id="2"/>
      <w:bookmarkEnd w:id="3"/>
    </w:p>
    <w:p w14:paraId="1A204D4A" w14:textId="2D714B78" w:rsidR="000F7D36" w:rsidRPr="00E26DC2" w:rsidRDefault="006807C8">
      <w:pPr>
        <w:pStyle w:val="Textbody"/>
        <w:spacing w:after="0" w:line="276" w:lineRule="auto"/>
        <w:jc w:val="both"/>
        <w:rPr>
          <w:rFonts w:ascii="Arial" w:hAnsi="Arial"/>
          <w:color w:val="FF0000"/>
        </w:rPr>
      </w:pPr>
      <w:r w:rsidRPr="00E26DC2">
        <w:rPr>
          <w:rFonts w:ascii="Arial" w:hAnsi="Arial"/>
          <w:color w:val="FF0000"/>
        </w:rPr>
        <w:t>La presente relazione economico-finanziaria</w:t>
      </w:r>
      <w:r w:rsidRPr="00E26DC2">
        <w:rPr>
          <w:rFonts w:ascii="Arial" w:hAnsi="Arial"/>
          <w:color w:val="FF0000"/>
        </w:rPr>
        <w:t xml:space="preserve"> viene redatta in osservanza a quanto disposto dall’art. 38, comma 3, lett. c) delle Legge Regionale Emilia-Romagna n. 24/2017 “</w:t>
      </w:r>
      <w:r w:rsidRPr="00E26DC2">
        <w:rPr>
          <w:rFonts w:ascii="Arial" w:hAnsi="Arial"/>
          <w:i/>
          <w:iCs/>
          <w:color w:val="FF0000"/>
        </w:rPr>
        <w:t>la relazione economico-finanziaria, che illustra analiticamente i valori economici degli interventi pubblici e privati programmati e che ne dimostra la fattibilità e la sostenibilità. La relazione è corredata dalle certificazioni camerali e da altre idonee documentazioni per verificare la disponibilità di risorse finanziarie necessarie per la completa attuazione del programma di in</w:t>
      </w:r>
      <w:r w:rsidRPr="00E26DC2">
        <w:rPr>
          <w:rFonts w:ascii="Arial" w:hAnsi="Arial"/>
          <w:i/>
          <w:iCs/>
          <w:color w:val="FF0000"/>
        </w:rPr>
        <w:t>terventi o degli stralci funzionali in cui lo stesso eventualmente si articola”.</w:t>
      </w:r>
    </w:p>
    <w:p w14:paraId="6441E081" w14:textId="3ECD7A48" w:rsidR="000F7D36" w:rsidRPr="00E26DC2" w:rsidRDefault="000F7D36">
      <w:pPr>
        <w:pStyle w:val="Textbody"/>
        <w:spacing w:after="0" w:line="276" w:lineRule="auto"/>
        <w:jc w:val="both"/>
        <w:rPr>
          <w:rFonts w:ascii="Arial" w:hAnsi="Arial"/>
          <w:i/>
          <w:iCs/>
          <w:color w:val="FF0000"/>
        </w:rPr>
      </w:pPr>
    </w:p>
    <w:p w14:paraId="4E4E9FC9" w14:textId="2E0D3B83" w:rsidR="000F7D36" w:rsidRPr="00E26DC2" w:rsidRDefault="006807C8">
      <w:pPr>
        <w:pStyle w:val="Titolo2"/>
        <w:spacing w:before="0" w:after="0" w:line="276" w:lineRule="auto"/>
        <w:rPr>
          <w:rFonts w:ascii="Arial" w:hAnsi="Arial"/>
          <w:i/>
          <w:iCs/>
          <w:color w:val="FF0000"/>
        </w:rPr>
      </w:pPr>
      <w:bookmarkStart w:id="4" w:name="__RefHeading___Toc1083_4108332848"/>
      <w:bookmarkStart w:id="5" w:name="_Toc225868842"/>
      <w:r w:rsidRPr="00E26DC2">
        <w:rPr>
          <w:rFonts w:ascii="Arial" w:hAnsi="Arial"/>
          <w:i/>
          <w:iCs/>
          <w:color w:val="FF0000"/>
        </w:rPr>
        <w:t>1.2 Le finalità</w:t>
      </w:r>
      <w:bookmarkEnd w:id="4"/>
      <w:bookmarkEnd w:id="5"/>
    </w:p>
    <w:p w14:paraId="3954C394" w14:textId="385FA227" w:rsidR="000F7D36" w:rsidRPr="00E26DC2" w:rsidRDefault="006807C8">
      <w:pPr>
        <w:pStyle w:val="Textbody"/>
        <w:spacing w:after="0" w:line="276" w:lineRule="auto"/>
        <w:jc w:val="both"/>
        <w:rPr>
          <w:rFonts w:ascii="Arial" w:hAnsi="Arial"/>
          <w:color w:val="FF0000"/>
        </w:rPr>
      </w:pPr>
      <w:r w:rsidRPr="00E26DC2">
        <w:rPr>
          <w:rFonts w:ascii="Arial" w:hAnsi="Arial"/>
          <w:color w:val="FF0000"/>
        </w:rPr>
        <w:t>Le finalità della presente relazione sono quelle di verificare la</w:t>
      </w:r>
      <w:r w:rsidRPr="00E26DC2">
        <w:rPr>
          <w:rFonts w:ascii="Arial" w:hAnsi="Arial"/>
          <w:color w:val="FF0000"/>
        </w:rPr>
        <w:t xml:space="preserve"> sostenibilità economico-finanziaria dell’intervento proposto, dimostrando l’adeguatezza delle disponibilità finanziarie in base al quadro economico di progetto.</w:t>
      </w:r>
    </w:p>
    <w:p w14:paraId="03DFCB47" w14:textId="3990DAC2" w:rsidR="000F7D36" w:rsidRPr="00E26DC2" w:rsidRDefault="000F7D36">
      <w:pPr>
        <w:pStyle w:val="Textbody"/>
        <w:spacing w:after="0" w:line="276" w:lineRule="auto"/>
        <w:jc w:val="both"/>
        <w:rPr>
          <w:rFonts w:ascii="Arial" w:hAnsi="Arial"/>
          <w:color w:val="FF0000"/>
        </w:rPr>
      </w:pPr>
    </w:p>
    <w:p w14:paraId="3B861359" w14:textId="0CB268FE" w:rsidR="000F7D36" w:rsidRPr="00E26DC2" w:rsidRDefault="006807C8">
      <w:pPr>
        <w:pStyle w:val="Titolo1"/>
        <w:spacing w:before="0" w:after="0" w:line="276" w:lineRule="auto"/>
        <w:jc w:val="center"/>
        <w:rPr>
          <w:rFonts w:ascii="Arial" w:hAnsi="Arial" w:cs="Arial"/>
          <w:color w:val="FF0000"/>
          <w:sz w:val="32"/>
          <w:szCs w:val="32"/>
        </w:rPr>
      </w:pPr>
      <w:bookmarkStart w:id="6" w:name="__RefHeading___Toc1089_4108332848"/>
      <w:bookmarkStart w:id="7" w:name="_Toc225868843"/>
      <w:r w:rsidRPr="00E26DC2">
        <w:rPr>
          <w:rFonts w:ascii="Arial" w:hAnsi="Arial" w:cs="Arial"/>
          <w:color w:val="FF0000"/>
          <w:sz w:val="32"/>
          <w:szCs w:val="32"/>
        </w:rPr>
        <w:t>CAPITOLO 2 – LO STATO DI FATTO</w:t>
      </w:r>
      <w:bookmarkEnd w:id="6"/>
      <w:bookmarkEnd w:id="7"/>
    </w:p>
    <w:p w14:paraId="21A10BC9" w14:textId="7BC88499" w:rsidR="000F7D36" w:rsidRPr="00E26DC2" w:rsidRDefault="000F7D36">
      <w:pPr>
        <w:pStyle w:val="Textbody"/>
        <w:spacing w:after="0" w:line="276" w:lineRule="auto"/>
        <w:jc w:val="center"/>
        <w:rPr>
          <w:rFonts w:ascii="Arial" w:hAnsi="Arial"/>
          <w:sz w:val="32"/>
          <w:szCs w:val="32"/>
        </w:rPr>
      </w:pPr>
    </w:p>
    <w:p w14:paraId="3A4DD850" w14:textId="583A0650" w:rsidR="000F7D36" w:rsidRPr="00E26DC2" w:rsidRDefault="006807C8">
      <w:pPr>
        <w:pStyle w:val="Titolo2"/>
        <w:spacing w:before="0" w:after="0" w:line="276" w:lineRule="auto"/>
        <w:rPr>
          <w:rFonts w:ascii="Arial" w:hAnsi="Arial"/>
          <w:i/>
          <w:iCs/>
          <w:color w:val="FF0000"/>
        </w:rPr>
      </w:pPr>
      <w:bookmarkStart w:id="8" w:name="__RefHeading___Toc1203_4108332848"/>
      <w:bookmarkStart w:id="9" w:name="_Toc225868844"/>
      <w:r w:rsidRPr="00E26DC2">
        <w:rPr>
          <w:rFonts w:ascii="Arial" w:hAnsi="Arial"/>
          <w:i/>
          <w:iCs/>
          <w:color w:val="FF0000"/>
        </w:rPr>
        <w:t>2.1 Identificazione catastale</w:t>
      </w:r>
      <w:bookmarkEnd w:id="8"/>
      <w:bookmarkEnd w:id="9"/>
    </w:p>
    <w:p w14:paraId="57705B0A" w14:textId="203CD178" w:rsidR="000F7D36" w:rsidRPr="00E26DC2" w:rsidRDefault="006807C8">
      <w:pPr>
        <w:pStyle w:val="Textbody"/>
        <w:spacing w:after="0" w:line="276" w:lineRule="auto"/>
        <w:jc w:val="both"/>
        <w:rPr>
          <w:rFonts w:ascii="Arial" w:hAnsi="Arial"/>
          <w:color w:val="FF0000"/>
        </w:rPr>
      </w:pPr>
      <w:r w:rsidRPr="00E26DC2">
        <w:rPr>
          <w:rFonts w:ascii="Arial" w:hAnsi="Arial"/>
          <w:color w:val="FF0000"/>
        </w:rPr>
        <w:t xml:space="preserve">L’area oggetto di intervento che corrisponde al complesso immobiliare denominato “Ex centrale avicola”, è situata in Forlì, fra via dell’Appennino e viale Risorgimento (in corrispondenza del civico n. 254) e identificata catastalmente al Catasto Fabbricati del Comune di Forlì al Foglio 219, Particella 17, </w:t>
      </w:r>
      <w:proofErr w:type="spellStart"/>
      <w:r w:rsidRPr="00E26DC2">
        <w:rPr>
          <w:rFonts w:ascii="Arial" w:hAnsi="Arial"/>
          <w:color w:val="FF0000"/>
        </w:rPr>
        <w:t>Subb</w:t>
      </w:r>
      <w:proofErr w:type="spellEnd"/>
      <w:r w:rsidRPr="00E26DC2">
        <w:rPr>
          <w:rFonts w:ascii="Arial" w:hAnsi="Arial"/>
          <w:color w:val="FF0000"/>
        </w:rPr>
        <w:t xml:space="preserve">. 1 (B.C.N.C.), 4-5-8-10-12-13-14 e 15 e Particella 490, </w:t>
      </w:r>
      <w:proofErr w:type="spellStart"/>
      <w:r w:rsidRPr="00E26DC2">
        <w:rPr>
          <w:rFonts w:ascii="Arial" w:hAnsi="Arial"/>
          <w:color w:val="FF0000"/>
        </w:rPr>
        <w:t>Subb</w:t>
      </w:r>
      <w:proofErr w:type="spellEnd"/>
      <w:r w:rsidRPr="00E26DC2">
        <w:rPr>
          <w:rFonts w:ascii="Arial" w:hAnsi="Arial"/>
          <w:color w:val="FF0000"/>
        </w:rPr>
        <w:t xml:space="preserve">. 10 (B.C.N.C.), 3-4-5-6-7-8 e 9, ha una superficie di circa 28,250 </w:t>
      </w:r>
      <w:proofErr w:type="gramStart"/>
      <w:r w:rsidRPr="00E26DC2">
        <w:rPr>
          <w:rFonts w:ascii="Arial" w:hAnsi="Arial"/>
          <w:color w:val="FF0000"/>
        </w:rPr>
        <w:t>mq..</w:t>
      </w:r>
      <w:proofErr w:type="gramEnd"/>
    </w:p>
    <w:p w14:paraId="0C6170A4" w14:textId="583CB638" w:rsidR="000F7D36" w:rsidRPr="00E26DC2" w:rsidRDefault="00E72D86">
      <w:pPr>
        <w:pStyle w:val="Textbody"/>
        <w:spacing w:after="0" w:line="276" w:lineRule="auto"/>
        <w:jc w:val="both"/>
        <w:rPr>
          <w:rFonts w:ascii="Arial" w:hAnsi="Arial"/>
          <w:color w:val="FF0000"/>
        </w:rPr>
      </w:pPr>
      <w:r w:rsidRPr="00E26DC2">
        <w:rPr>
          <w:rFonts w:ascii="Arial" w:hAnsi="Arial"/>
          <w:noProof/>
          <w:color w:val="FF0000"/>
        </w:rPr>
        <w:drawing>
          <wp:anchor distT="0" distB="0" distL="114300" distR="114300" simplePos="0" relativeHeight="15" behindDoc="0" locked="0" layoutInCell="1" allowOverlap="1" wp14:anchorId="1899A8F4" wp14:editId="0DB40130">
            <wp:simplePos x="0" y="0"/>
            <wp:positionH relativeFrom="margin">
              <wp:posOffset>375285</wp:posOffset>
            </wp:positionH>
            <wp:positionV relativeFrom="margin">
              <wp:posOffset>5872480</wp:posOffset>
            </wp:positionV>
            <wp:extent cx="5352415" cy="3105150"/>
            <wp:effectExtent l="0" t="0" r="635" b="0"/>
            <wp:wrapTopAndBottom/>
            <wp:docPr id="2049124007" name="Immagin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lum/>
                      <a:alphaModFix/>
                    </a:blip>
                    <a:srcRect/>
                    <a:stretch>
                      <a:fillRect/>
                    </a:stretch>
                  </pic:blipFill>
                  <pic:spPr>
                    <a:xfrm>
                      <a:off x="0" y="0"/>
                      <a:ext cx="5352415" cy="3105150"/>
                    </a:xfrm>
                    <a:prstGeom prst="rect">
                      <a:avLst/>
                    </a:prstGeom>
                    <a:noFill/>
                  </pic:spPr>
                </pic:pic>
              </a:graphicData>
            </a:graphic>
            <wp14:sizeRelH relativeFrom="margin">
              <wp14:pctWidth>0</wp14:pctWidth>
            </wp14:sizeRelH>
            <wp14:sizeRelV relativeFrom="margin">
              <wp14:pctHeight>0</wp14:pctHeight>
            </wp14:sizeRelV>
          </wp:anchor>
        </w:drawing>
      </w:r>
    </w:p>
    <w:p w14:paraId="62FEFBB4" w14:textId="1C79FD98" w:rsidR="000F7D36" w:rsidRPr="00E26DC2" w:rsidRDefault="006807C8">
      <w:pPr>
        <w:pStyle w:val="Textbody"/>
        <w:spacing w:after="0" w:line="276" w:lineRule="auto"/>
        <w:jc w:val="both"/>
        <w:rPr>
          <w:rFonts w:ascii="Arial" w:hAnsi="Arial"/>
          <w:color w:val="FF0000"/>
        </w:rPr>
      </w:pPr>
      <w:r w:rsidRPr="00E26DC2">
        <w:rPr>
          <w:rFonts w:ascii="Arial" w:hAnsi="Arial"/>
          <w:color w:val="FF0000"/>
        </w:rPr>
        <mc:AlternateContent>
          <mc:Choice Requires="wps">
            <w:drawing>
              <wp:anchor distT="0" distB="0" distL="114300" distR="114300" simplePos="0" relativeHeight="2" behindDoc="0" locked="0" layoutInCell="1" allowOverlap="1" wp14:anchorId="6634A723" wp14:editId="24BFD5CF">
                <wp:simplePos x="0" y="0"/>
                <wp:positionH relativeFrom="column">
                  <wp:align>center</wp:align>
                </wp:positionH>
                <wp:positionV relativeFrom="paragraph">
                  <wp:align>top</wp:align>
                </wp:positionV>
                <wp:extent cx="6120000" cy="2582640"/>
                <wp:effectExtent l="0" t="0" r="14100" b="8160"/>
                <wp:wrapTopAndBottom/>
                <wp:docPr id="704031340" name="Cornice2"/>
                <wp:cNvGraphicFramePr/>
                <a:graphic xmlns:a="http://schemas.openxmlformats.org/drawingml/2006/main">
                  <a:graphicData uri="http://schemas.microsoft.com/office/word/2010/wordprocessingShape">
                    <wps:wsp>
                      <wps:cNvSpPr txBox="1"/>
                      <wps:spPr>
                        <a:xfrm>
                          <a:off x="0" y="0"/>
                          <a:ext cx="6120000" cy="2582640"/>
                        </a:xfrm>
                        <a:prstGeom prst="rect">
                          <a:avLst/>
                        </a:prstGeom>
                        <a:noFill/>
                        <a:ln>
                          <a:noFill/>
                          <a:prstDash/>
                        </a:ln>
                      </wps:spPr>
                      <wps:txbx>
                        <w:txbxContent>
                          <w:p w14:paraId="49667325" w14:textId="77777777" w:rsidR="000F7D36" w:rsidRDefault="006807C8">
                            <w:pPr>
                              <w:pStyle w:val="Didascalia"/>
                              <w:jc w:val="center"/>
                              <w:rPr>
                                <w:rFonts w:ascii="Tahoma" w:hAnsi="Tahoma"/>
                                <w:vanish/>
                              </w:rPr>
                            </w:pPr>
                            <w:r>
                              <w:rPr>
                                <w:rFonts w:ascii="Tahoma" w:hAnsi="Tahoma"/>
                                <w:noProof/>
                                <w:vanish/>
                              </w:rPr>
                              <w:drawing>
                                <wp:inline distT="0" distB="0" distL="0" distR="0" wp14:anchorId="71BEA8D9" wp14:editId="3A609008">
                                  <wp:extent cx="6120000" cy="3636000"/>
                                  <wp:effectExtent l="0" t="0" r="0" b="2550"/>
                                  <wp:docPr id="409604592" name="Immagin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6120000" cy="3636000"/>
                                          </a:xfrm>
                                          <a:prstGeom prst="rect">
                                            <a:avLst/>
                                          </a:prstGeom>
                                          <a:noFill/>
                                        </pic:spPr>
                                      </pic:pic>
                                    </a:graphicData>
                                  </a:graphic>
                                </wp:inline>
                              </w:drawing>
                            </w:r>
                            <w:r>
                              <w:rPr>
                                <w:rFonts w:ascii="Tahoma" w:hAnsi="Tahoma"/>
                                <w:noProof/>
                                <w:vanish/>
                              </w:rPr>
                              <w:drawing>
                                <wp:inline distT="0" distB="0" distL="0" distR="0" wp14:anchorId="25825ED8" wp14:editId="157D5971">
                                  <wp:extent cx="6120000" cy="14760"/>
                                  <wp:effectExtent l="0" t="0" r="0" b="0"/>
                                  <wp:docPr id="1838713606" name="Immagin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6120000" cy="14760"/>
                                          </a:xfrm>
                                          <a:prstGeom prst="rect">
                                            <a:avLst/>
                                          </a:prstGeom>
                                          <a:noFill/>
                                          <a:ln>
                                            <a:noFill/>
                                            <a:prstDash/>
                                          </a:ln>
                                        </pic:spPr>
                                      </pic:pic>
                                    </a:graphicData>
                                  </a:graphic>
                                </wp:inline>
                              </w:drawing>
                            </w:r>
                            <w:r>
                              <w:rPr>
                                <w:rFonts w:ascii="Tahoma" w:hAnsi="Tahoma"/>
                                <w:vanish/>
                              </w:rPr>
                              <w:br/>
                            </w:r>
                            <w:r>
                              <w:rPr>
                                <w:rFonts w:ascii="Tahoma" w:hAnsi="Tahoma"/>
                                <w:vanish/>
                                <w:sz w:val="20"/>
                                <w:szCs w:val="20"/>
                              </w:rPr>
                              <w:t>[FOTO 1: Individuazione area su foto aerea]</w:t>
                            </w:r>
                          </w:p>
                        </w:txbxContent>
                      </wps:txbx>
                      <wps:bodyPr wrap="none" lIns="0" tIns="0" rIns="0" bIns="0" compatLnSpc="0">
                        <a:spAutoFit/>
                      </wps:bodyPr>
                    </wps:wsp>
                  </a:graphicData>
                </a:graphic>
              </wp:anchor>
            </w:drawing>
          </mc:Choice>
          <mc:Fallback>
            <w:pict>
              <v:shapetype w14:anchorId="6634A723" id="_x0000_t202" coordsize="21600,21600" o:spt="202" path="m,l,21600r21600,l21600,xe">
                <v:stroke joinstyle="miter"/>
                <v:path gradientshapeok="t" o:connecttype="rect"/>
              </v:shapetype>
              <v:shape id="Cornice2" o:spid="_x0000_s1026" type="#_x0000_t202" style="position:absolute;left:0;text-align:left;margin-left:0;margin-top:0;width:481.9pt;height:203.35pt;z-index:2;visibility:visible;mso-wrap-style:none;mso-wrap-distance-left:9pt;mso-wrap-distance-top:0;mso-wrap-distance-right:9pt;mso-wrap-distance-bottom:0;mso-position-horizontal:center;mso-position-horizontal-relative:text;mso-position-vertical:top;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" filled="f" stroked="f">
                <v:textbox style="mso-fit-shape-to-text:t" inset="0,0,0,0">
                  <w:txbxContent>
                    <w:p w14:paraId="49667325" w14:textId="77777777" w:rsidR="000F7D36" w:rsidRDefault="006807C8">
                      <w:pPr>
                        <w:pStyle w:val="Didascalia"/>
                        <w:jc w:val="center"/>
                        <w:rPr>
                          <w:rFonts w:ascii="Tahoma" w:hAnsi="Tahoma"/>
                          <w:vanish/>
                        </w:rPr>
                      </w:pPr>
                      <w:r>
                        <w:rPr>
                          <w:rFonts w:ascii="Tahoma" w:hAnsi="Tahoma"/>
                          <w:noProof/>
                          <w:vanish/>
                        </w:rPr>
                        <w:drawing>
                          <wp:inline distT="0" distB="0" distL="0" distR="0" wp14:anchorId="71BEA8D9" wp14:editId="3A609008">
                            <wp:extent cx="6120000" cy="3636000"/>
                            <wp:effectExtent l="0" t="0" r="0" b="2550"/>
                            <wp:docPr id="409604592" name="Immagin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6120000" cy="3636000"/>
                                    </a:xfrm>
                                    <a:prstGeom prst="rect">
                                      <a:avLst/>
                                    </a:prstGeom>
                                    <a:noFill/>
                                  </pic:spPr>
                                </pic:pic>
                              </a:graphicData>
                            </a:graphic>
                          </wp:inline>
                        </w:drawing>
                      </w:r>
                      <w:r>
                        <w:rPr>
                          <w:rFonts w:ascii="Tahoma" w:hAnsi="Tahoma"/>
                          <w:noProof/>
                          <w:vanish/>
                        </w:rPr>
                        <w:drawing>
                          <wp:inline distT="0" distB="0" distL="0" distR="0" wp14:anchorId="25825ED8" wp14:editId="157D5971">
                            <wp:extent cx="6120000" cy="14760"/>
                            <wp:effectExtent l="0" t="0" r="0" b="0"/>
                            <wp:docPr id="1838713606" name="Immagin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6120000" cy="14760"/>
                                    </a:xfrm>
                                    <a:prstGeom prst="rect">
                                      <a:avLst/>
                                    </a:prstGeom>
                                    <a:noFill/>
                                    <a:ln>
                                      <a:noFill/>
                                      <a:prstDash/>
                                    </a:ln>
                                  </pic:spPr>
                                </pic:pic>
                              </a:graphicData>
                            </a:graphic>
                          </wp:inline>
                        </w:drawing>
                      </w:r>
                      <w:r>
                        <w:rPr>
                          <w:rFonts w:ascii="Tahoma" w:hAnsi="Tahoma"/>
                          <w:vanish/>
                        </w:rPr>
                        <w:br/>
                      </w:r>
                      <w:r>
                        <w:rPr>
                          <w:rFonts w:ascii="Tahoma" w:hAnsi="Tahoma"/>
                          <w:vanish/>
                          <w:sz w:val="20"/>
                          <w:szCs w:val="20"/>
                        </w:rPr>
                        <w:t>[FOTO 1: Individuazione area su foto aerea]</w:t>
                      </w:r>
                    </w:p>
                  </w:txbxContent>
                </v:textbox>
                <w10:wrap type="topAndBottom"/>
              </v:shape>
            </w:pict>
          </mc:Fallback>
        </mc:AlternateContent>
      </w:r>
      <w:r w:rsidRPr="00E26DC2">
        <w:rPr>
          <w:rFonts w:ascii="Arial" w:hAnsi="Arial"/>
          <w:color w:val="FF0000"/>
        </w:rPr>
        <w:t xml:space="preserve">Tutta l’area risulta interessata dalla previsione di riqualificazione che sta alla base del Bando di gara e del successivo </w:t>
      </w:r>
      <w:r w:rsidRPr="00E26DC2">
        <w:rPr>
          <w:rFonts w:ascii="Arial" w:hAnsi="Arial"/>
          <w:color w:val="FF0000"/>
        </w:rPr>
        <w:t>Accordo di programma</w:t>
      </w:r>
      <w:r w:rsidRPr="00E26DC2">
        <w:rPr>
          <w:rFonts w:ascii="Arial" w:hAnsi="Arial"/>
          <w:color w:val="FF0000"/>
        </w:rPr>
        <w:t>.</w:t>
      </w:r>
    </w:p>
    <w:p w14:paraId="58167E23" w14:textId="77777777" w:rsidR="001F197D" w:rsidRPr="00E26DC2" w:rsidRDefault="001F197D">
      <w:pPr>
        <w:pStyle w:val="Textbody"/>
        <w:spacing w:after="0" w:line="276" w:lineRule="auto"/>
        <w:jc w:val="both"/>
        <w:rPr>
          <w:rFonts w:ascii="Arial" w:hAnsi="Arial"/>
          <w:shd w:val="clear" w:color="auto" w:fill="DDDDDD"/>
        </w:rPr>
      </w:pPr>
    </w:p>
    <w:p w14:paraId="0F18F640" w14:textId="1DCD13FD" w:rsidR="00E72D86" w:rsidRPr="00E26DC2" w:rsidRDefault="00E72D86" w:rsidP="00E72D86">
      <w:pPr>
        <w:pStyle w:val="Textbody"/>
        <w:spacing w:after="0" w:line="276" w:lineRule="auto"/>
        <w:jc w:val="center"/>
        <w:rPr>
          <w:rFonts w:ascii="Arial" w:hAnsi="Arial"/>
          <w:shd w:val="clear" w:color="auto" w:fill="DDDDDD"/>
        </w:rPr>
      </w:pPr>
      <w:r w:rsidRPr="00E26DC2">
        <w:rPr>
          <w:rFonts w:ascii="Arial" w:hAnsi="Arial"/>
          <w:shd w:val="clear" w:color="auto" w:fill="DDDDDD"/>
        </w:rPr>
        <w:drawing>
          <wp:inline distT="0" distB="0" distL="0" distR="0" wp14:anchorId="5F847FF7" wp14:editId="72DE92F7">
            <wp:extent cx="5320030" cy="3804832"/>
            <wp:effectExtent l="0" t="0" r="0" b="5715"/>
            <wp:docPr id="160168706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687061" name=""/>
                    <pic:cNvPicPr/>
                  </pic:nvPicPr>
                  <pic:blipFill>
                    <a:blip r:embed="rId9"/>
                    <a:stretch>
                      <a:fillRect/>
                    </a:stretch>
                  </pic:blipFill>
                  <pic:spPr>
                    <a:xfrm>
                      <a:off x="0" y="0"/>
                      <a:ext cx="5324762" cy="3808216"/>
                    </a:xfrm>
                    <a:prstGeom prst="rect">
                      <a:avLst/>
                    </a:prstGeom>
                  </pic:spPr>
                </pic:pic>
              </a:graphicData>
            </a:graphic>
          </wp:inline>
        </w:drawing>
      </w:r>
    </w:p>
    <w:p w14:paraId="691E864C" w14:textId="720785A3" w:rsidR="001F197D" w:rsidRPr="00E26DC2" w:rsidRDefault="00E72D86" w:rsidP="00E72D86">
      <w:pPr>
        <w:pStyle w:val="Textbody"/>
        <w:spacing w:after="0" w:line="276" w:lineRule="auto"/>
        <w:jc w:val="center"/>
        <w:rPr>
          <w:rFonts w:ascii="Arial" w:hAnsi="Arial"/>
          <w:i/>
          <w:iCs/>
          <w:color w:val="FF0000"/>
        </w:rPr>
      </w:pPr>
      <w:r w:rsidRPr="00E26DC2">
        <w:rPr>
          <w:rFonts w:ascii="Arial" w:hAnsi="Arial"/>
          <w:i/>
          <w:iCs/>
          <w:color w:val="FF0000"/>
        </w:rPr>
        <w:t>Mappa catastale</w:t>
      </w:r>
    </w:p>
    <w:p w14:paraId="6B0B05D3" w14:textId="5C0AA5BC" w:rsidR="000F7D36" w:rsidRPr="00E26DC2" w:rsidRDefault="000F7D36">
      <w:pPr>
        <w:pStyle w:val="Textbody"/>
        <w:spacing w:after="0" w:line="276" w:lineRule="auto"/>
        <w:jc w:val="both"/>
        <w:rPr>
          <w:rFonts w:ascii="Arial" w:hAnsi="Arial"/>
          <w:shd w:val="clear" w:color="auto" w:fill="DDDDDD"/>
        </w:rPr>
      </w:pPr>
    </w:p>
    <w:p w14:paraId="20EB5CE6" w14:textId="59BB24B0" w:rsidR="000F7D36" w:rsidRPr="00E26DC2" w:rsidRDefault="000F7D36">
      <w:pPr>
        <w:pStyle w:val="Textbody"/>
        <w:spacing w:after="0" w:line="276" w:lineRule="auto"/>
        <w:jc w:val="both"/>
        <w:rPr>
          <w:rFonts w:ascii="Arial" w:hAnsi="Arial"/>
        </w:rPr>
      </w:pPr>
    </w:p>
    <w:p w14:paraId="0057B71B" w14:textId="77777777" w:rsidR="000F7D36" w:rsidRPr="00E26DC2" w:rsidRDefault="006807C8">
      <w:pPr>
        <w:pStyle w:val="Titolo2"/>
        <w:spacing w:before="0" w:after="0" w:line="276" w:lineRule="auto"/>
        <w:rPr>
          <w:rFonts w:ascii="Arial" w:hAnsi="Arial"/>
          <w:i/>
          <w:iCs/>
          <w:color w:val="EE0000"/>
        </w:rPr>
      </w:pPr>
      <w:bookmarkStart w:id="10" w:name="__RefHeading___Toc1091_4108332848"/>
      <w:bookmarkStart w:id="11" w:name="_Toc225868845"/>
      <w:r w:rsidRPr="00E26DC2">
        <w:rPr>
          <w:rFonts w:ascii="Arial" w:hAnsi="Arial"/>
          <w:i/>
          <w:iCs/>
          <w:color w:val="EE0000"/>
        </w:rPr>
        <w:t>2.2 Proprietà dei beni</w:t>
      </w:r>
      <w:r w:rsidRPr="00E26DC2">
        <w:rPr>
          <w:rFonts w:ascii="Arial" w:hAnsi="Arial"/>
          <w:i/>
          <w:iCs/>
          <w:color w:val="EE0000"/>
        </w:rPr>
        <w:t xml:space="preserve"> immobili</w:t>
      </w:r>
      <w:bookmarkEnd w:id="10"/>
      <w:bookmarkEnd w:id="11"/>
    </w:p>
    <w:p w14:paraId="4018283A" w14:textId="1A78C995" w:rsidR="000F7D36" w:rsidRPr="00E26DC2" w:rsidRDefault="006807C8">
      <w:pPr>
        <w:pStyle w:val="Textbody"/>
        <w:spacing w:after="0" w:line="276" w:lineRule="auto"/>
        <w:rPr>
          <w:rFonts w:ascii="Arial" w:hAnsi="Arial"/>
          <w:color w:val="EE0000"/>
        </w:rPr>
      </w:pPr>
      <w:r w:rsidRPr="00E26DC2">
        <w:rPr>
          <w:rFonts w:ascii="Arial" w:hAnsi="Arial"/>
          <w:color w:val="EE0000"/>
        </w:rPr>
        <w:t>L’area oggetto di intervento è di proprietà della Regione E</w:t>
      </w:r>
      <w:r w:rsidR="00E72D86" w:rsidRPr="00E26DC2">
        <w:rPr>
          <w:rFonts w:ascii="Arial" w:hAnsi="Arial"/>
          <w:color w:val="EE0000"/>
        </w:rPr>
        <w:t>m</w:t>
      </w:r>
      <w:r w:rsidRPr="00E26DC2">
        <w:rPr>
          <w:rFonts w:ascii="Arial" w:hAnsi="Arial"/>
          <w:color w:val="EE0000"/>
        </w:rPr>
        <w:t>ilia-Romagna</w:t>
      </w:r>
      <w:r w:rsidRPr="00E26DC2">
        <w:rPr>
          <w:rFonts w:ascii="Arial" w:hAnsi="Arial"/>
          <w:color w:val="EE0000"/>
          <w:sz w:val="21"/>
        </w:rPr>
        <w:t>:</w:t>
      </w:r>
    </w:p>
    <w:p w14:paraId="79CC135B" w14:textId="77777777" w:rsidR="000F7D36" w:rsidRPr="00E26DC2" w:rsidRDefault="000F7D36">
      <w:pPr>
        <w:pStyle w:val="Textbody"/>
        <w:spacing w:after="0" w:line="276" w:lineRule="auto"/>
        <w:jc w:val="both"/>
        <w:rPr>
          <w:rFonts w:ascii="Arial" w:hAnsi="Arial"/>
        </w:rPr>
      </w:pPr>
    </w:p>
    <w:p w14:paraId="250F93EE" w14:textId="77777777" w:rsidR="000F7D36" w:rsidRPr="00E26DC2" w:rsidRDefault="006807C8">
      <w:pPr>
        <w:pStyle w:val="Titolo2"/>
        <w:spacing w:before="0" w:after="0" w:line="276" w:lineRule="auto"/>
        <w:rPr>
          <w:rFonts w:ascii="Arial" w:hAnsi="Arial"/>
          <w:i/>
          <w:iCs/>
        </w:rPr>
      </w:pPr>
      <w:bookmarkStart w:id="12" w:name="__RefHeading___Toc1093_4108332848"/>
      <w:bookmarkStart w:id="13" w:name="_Toc225868846"/>
      <w:r w:rsidRPr="00E26DC2">
        <w:rPr>
          <w:rFonts w:ascii="Arial" w:hAnsi="Arial"/>
          <w:i/>
          <w:iCs/>
        </w:rPr>
        <w:t>2.3 Vincoli e servitù</w:t>
      </w:r>
      <w:bookmarkEnd w:id="12"/>
      <w:bookmarkEnd w:id="13"/>
    </w:p>
    <w:p w14:paraId="61AACD54" w14:textId="77777777" w:rsidR="000F7D36" w:rsidRPr="00E26DC2" w:rsidRDefault="006807C8">
      <w:pPr>
        <w:pStyle w:val="Textbody"/>
        <w:spacing w:after="0" w:line="276" w:lineRule="auto"/>
        <w:jc w:val="both"/>
        <w:rPr>
          <w:rFonts w:ascii="Arial" w:hAnsi="Arial"/>
          <w:i/>
          <w:iCs/>
          <w:color w:val="0066B3"/>
        </w:rPr>
      </w:pPr>
      <w:r w:rsidRPr="00E26DC2">
        <w:rPr>
          <w:rFonts w:ascii="Arial" w:eastAsia="Microsoft YaHei" w:hAnsi="Arial"/>
          <w:i/>
          <w:iCs/>
          <w:color w:val="0066B3"/>
        </w:rPr>
        <w:t>[Elencare analiticamente, in questo paragrafo, l’eventuale presenza di vincoli e servitù].</w:t>
      </w:r>
    </w:p>
    <w:p w14:paraId="7093EE5F" w14:textId="77777777" w:rsidR="000F7D36" w:rsidRPr="00E26DC2" w:rsidRDefault="000F7D36">
      <w:pPr>
        <w:pStyle w:val="Standard"/>
        <w:spacing w:line="276" w:lineRule="auto"/>
        <w:jc w:val="both"/>
        <w:rPr>
          <w:rFonts w:ascii="Arial" w:eastAsia="Microsoft YaHei" w:hAnsi="Arial"/>
          <w:i/>
          <w:iCs/>
          <w:color w:val="5A89CB"/>
          <w:sz w:val="22"/>
          <w:szCs w:val="22"/>
        </w:rPr>
      </w:pPr>
    </w:p>
    <w:p w14:paraId="762CB110" w14:textId="77777777" w:rsidR="000F7D36" w:rsidRPr="00E26DC2" w:rsidRDefault="006807C8">
      <w:pPr>
        <w:pStyle w:val="Titolo2"/>
        <w:spacing w:before="0" w:after="0" w:line="276" w:lineRule="auto"/>
        <w:rPr>
          <w:rFonts w:ascii="Arial" w:hAnsi="Arial"/>
          <w:i/>
          <w:iCs/>
        </w:rPr>
      </w:pPr>
      <w:bookmarkStart w:id="14" w:name="__RefHeading___Toc1095_4108332848"/>
      <w:bookmarkStart w:id="15" w:name="_Toc225868847"/>
      <w:r w:rsidRPr="00E26DC2">
        <w:rPr>
          <w:rFonts w:ascii="Arial" w:hAnsi="Arial"/>
          <w:i/>
          <w:iCs/>
        </w:rPr>
        <w:t xml:space="preserve">2.4 Consistenze, utilizzazione e stati </w:t>
      </w:r>
      <w:r w:rsidRPr="00E26DC2">
        <w:rPr>
          <w:rFonts w:ascii="Arial" w:hAnsi="Arial"/>
          <w:i/>
          <w:iCs/>
        </w:rPr>
        <w:t>conservativi degli edifici</w:t>
      </w:r>
      <w:bookmarkEnd w:id="14"/>
      <w:bookmarkEnd w:id="15"/>
    </w:p>
    <w:p w14:paraId="2B91AB13" w14:textId="77777777" w:rsidR="000F7D36" w:rsidRPr="00E26DC2" w:rsidRDefault="006807C8">
      <w:pPr>
        <w:pStyle w:val="Textbody"/>
        <w:spacing w:after="0" w:line="276" w:lineRule="auto"/>
        <w:jc w:val="both"/>
        <w:rPr>
          <w:rFonts w:ascii="Arial" w:hAnsi="Arial"/>
          <w:i/>
          <w:iCs/>
          <w:color w:val="0066B3"/>
        </w:rPr>
      </w:pPr>
      <w:r w:rsidRPr="00E26DC2">
        <w:rPr>
          <w:rFonts w:ascii="Arial" w:hAnsi="Arial"/>
          <w:i/>
          <w:iCs/>
          <w:color w:val="0066B3"/>
        </w:rPr>
        <w:t>[Analizzare analiticamente, in questo paragrafo, lo stato di consistenza, utilizzazione e conservazione di eventuali immobili esistenti].</w:t>
      </w:r>
    </w:p>
    <w:p w14:paraId="0E5CBFE9" w14:textId="77777777" w:rsidR="000F7D36" w:rsidRPr="00E26DC2" w:rsidRDefault="000F7D36">
      <w:pPr>
        <w:pStyle w:val="Textbody"/>
        <w:spacing w:after="0" w:line="276" w:lineRule="auto"/>
        <w:rPr>
          <w:rFonts w:ascii="Arial" w:hAnsi="Arial"/>
          <w:i/>
          <w:iCs/>
          <w:color w:val="0066B3"/>
        </w:rPr>
      </w:pPr>
    </w:p>
    <w:p w14:paraId="173B167A" w14:textId="77777777" w:rsidR="000F7D36" w:rsidRPr="00E26DC2" w:rsidRDefault="006807C8">
      <w:pPr>
        <w:pStyle w:val="Titolo2"/>
        <w:spacing w:before="0" w:after="0" w:line="276" w:lineRule="auto"/>
        <w:rPr>
          <w:rFonts w:ascii="Arial" w:hAnsi="Arial"/>
          <w:i/>
          <w:iCs/>
        </w:rPr>
      </w:pPr>
      <w:bookmarkStart w:id="16" w:name="__RefHeading___Toc1097_4108332848"/>
      <w:bookmarkStart w:id="17" w:name="_Toc225868848"/>
      <w:r w:rsidRPr="00E26DC2">
        <w:rPr>
          <w:rFonts w:ascii="Arial" w:hAnsi="Arial"/>
          <w:i/>
          <w:iCs/>
        </w:rPr>
        <w:t>2.5 Situazione ambientale</w:t>
      </w:r>
      <w:bookmarkEnd w:id="16"/>
      <w:bookmarkEnd w:id="17"/>
    </w:p>
    <w:p w14:paraId="50DA0F13" w14:textId="77777777" w:rsidR="000F7D36" w:rsidRPr="00E26DC2" w:rsidRDefault="006807C8">
      <w:pPr>
        <w:pStyle w:val="Textbody"/>
        <w:spacing w:after="0" w:line="276" w:lineRule="auto"/>
        <w:jc w:val="both"/>
        <w:rPr>
          <w:rFonts w:ascii="Arial" w:hAnsi="Arial"/>
          <w:i/>
          <w:iCs/>
          <w:color w:val="0066B3"/>
        </w:rPr>
      </w:pPr>
      <w:r w:rsidRPr="00E26DC2">
        <w:rPr>
          <w:rFonts w:ascii="Arial" w:eastAsia="Microsoft YaHei" w:hAnsi="Arial"/>
          <w:i/>
          <w:iCs/>
          <w:color w:val="0066B3"/>
        </w:rPr>
        <w:t>[Analizzare analiticamente, in questo paragrafo, lo stato dell’area, indicando la caratterizzazione ambientale della stessa e gli eventuali interventi di bonifica necessari con i relativi costi così come desunti dal piano di bonifica da sottoporre al parere dell’Unità Ambiente].</w:t>
      </w:r>
    </w:p>
    <w:p w14:paraId="5881340D" w14:textId="77777777" w:rsidR="000F7D36" w:rsidRPr="00E26DC2" w:rsidRDefault="000F7D36">
      <w:pPr>
        <w:pStyle w:val="Textbody"/>
        <w:spacing w:after="0" w:line="276" w:lineRule="auto"/>
        <w:jc w:val="both"/>
        <w:rPr>
          <w:rFonts w:ascii="Arial" w:eastAsia="Microsoft YaHei" w:hAnsi="Arial"/>
          <w:i/>
          <w:iCs/>
          <w:color w:val="0066B3"/>
        </w:rPr>
      </w:pPr>
    </w:p>
    <w:p w14:paraId="6FB6C2FE" w14:textId="77777777" w:rsidR="000F7D36" w:rsidRPr="00E26DC2" w:rsidRDefault="006807C8">
      <w:pPr>
        <w:pStyle w:val="Titolo1"/>
        <w:spacing w:before="0" w:after="0" w:line="276" w:lineRule="auto"/>
        <w:jc w:val="center"/>
        <w:rPr>
          <w:rFonts w:ascii="Arial" w:hAnsi="Arial" w:cs="Arial"/>
          <w:sz w:val="32"/>
          <w:szCs w:val="32"/>
        </w:rPr>
      </w:pPr>
      <w:bookmarkStart w:id="18" w:name="__RefHeading___Toc822_2566464530"/>
      <w:bookmarkStart w:id="19" w:name="_Toc225868849"/>
      <w:r w:rsidRPr="00E26DC2">
        <w:rPr>
          <w:rFonts w:ascii="Arial" w:hAnsi="Arial" w:cs="Arial"/>
          <w:sz w:val="32"/>
          <w:szCs w:val="32"/>
        </w:rPr>
        <w:lastRenderedPageBreak/>
        <w:t>CAPITOLO 3 – LO STATO DI PROGETTO</w:t>
      </w:r>
      <w:bookmarkEnd w:id="18"/>
      <w:bookmarkEnd w:id="19"/>
    </w:p>
    <w:p w14:paraId="5163762B" w14:textId="77777777" w:rsidR="000F7D36" w:rsidRPr="00E26DC2" w:rsidRDefault="000F7D36">
      <w:pPr>
        <w:pStyle w:val="Titolo2"/>
        <w:spacing w:before="0" w:after="0" w:line="276" w:lineRule="auto"/>
        <w:rPr>
          <w:rFonts w:ascii="Arial" w:hAnsi="Arial"/>
          <w:i/>
          <w:iCs/>
          <w:sz w:val="32"/>
          <w:szCs w:val="32"/>
        </w:rPr>
      </w:pPr>
    </w:p>
    <w:p w14:paraId="6FB93F09" w14:textId="77777777" w:rsidR="000F7D36" w:rsidRPr="00E26DC2" w:rsidRDefault="006807C8">
      <w:pPr>
        <w:pStyle w:val="Titolo2"/>
        <w:spacing w:before="0" w:after="0" w:line="276" w:lineRule="auto"/>
        <w:rPr>
          <w:rFonts w:ascii="Arial" w:hAnsi="Arial"/>
          <w:i/>
          <w:iCs/>
        </w:rPr>
      </w:pPr>
      <w:bookmarkStart w:id="20" w:name="__RefHeading___Toc824_2566464530"/>
      <w:bookmarkStart w:id="21" w:name="_Toc225868850"/>
      <w:r w:rsidRPr="00E26DC2">
        <w:rPr>
          <w:rFonts w:ascii="Arial" w:hAnsi="Arial"/>
          <w:i/>
          <w:iCs/>
        </w:rPr>
        <w:t>3</w:t>
      </w:r>
      <w:r w:rsidRPr="00E26DC2">
        <w:rPr>
          <w:rFonts w:ascii="Arial" w:hAnsi="Arial"/>
          <w:i/>
          <w:iCs/>
        </w:rPr>
        <w:t>.1 Descrizione delle opere pubbliche</w:t>
      </w:r>
      <w:bookmarkEnd w:id="20"/>
      <w:bookmarkEnd w:id="21"/>
    </w:p>
    <w:p w14:paraId="30B4404B" w14:textId="1D126A5B" w:rsidR="000F7D36" w:rsidRPr="00E26DC2" w:rsidRDefault="006807C8">
      <w:pPr>
        <w:pStyle w:val="Textbody"/>
        <w:spacing w:after="0" w:line="276" w:lineRule="auto"/>
        <w:jc w:val="both"/>
        <w:rPr>
          <w:rFonts w:ascii="Arial" w:hAnsi="Arial"/>
        </w:rPr>
      </w:pPr>
      <w:r w:rsidRPr="00E26DC2">
        <w:rPr>
          <w:rFonts w:ascii="Arial" w:hAnsi="Arial"/>
        </w:rPr>
        <w:t xml:space="preserve">L’intervento prevede la realizzazione di una nuova area ad uso </w:t>
      </w:r>
      <w:r w:rsidRPr="00E26DC2">
        <w:rPr>
          <w:rFonts w:ascii="Arial" w:hAnsi="Arial"/>
          <w:shd w:val="clear" w:color="auto" w:fill="DDDDDD"/>
        </w:rPr>
        <w:t>residenziale/commerciale/</w:t>
      </w:r>
      <w:r w:rsidRPr="00E26DC2">
        <w:rPr>
          <w:rFonts w:ascii="Arial" w:hAnsi="Arial"/>
        </w:rPr>
        <w:t xml:space="preserve">, in Località </w:t>
      </w:r>
      <w:r w:rsidRPr="00E26DC2">
        <w:rPr>
          <w:rFonts w:ascii="Arial" w:hAnsi="Arial"/>
          <w:shd w:val="clear" w:color="auto" w:fill="DDDDDD"/>
        </w:rPr>
        <w:t>___________</w:t>
      </w:r>
      <w:r w:rsidRPr="00E26DC2">
        <w:rPr>
          <w:rFonts w:ascii="Arial" w:hAnsi="Arial"/>
        </w:rPr>
        <w:t xml:space="preserve">, in fregio alla Via </w:t>
      </w:r>
      <w:r w:rsidRPr="00E26DC2">
        <w:rPr>
          <w:rFonts w:ascii="Arial" w:hAnsi="Arial"/>
          <w:shd w:val="clear" w:color="auto" w:fill="DDDDDD"/>
        </w:rPr>
        <w:t>_____________</w:t>
      </w:r>
      <w:r w:rsidRPr="00E26DC2">
        <w:rPr>
          <w:rFonts w:ascii="Arial" w:hAnsi="Arial"/>
        </w:rPr>
        <w:t>.</w:t>
      </w:r>
    </w:p>
    <w:p w14:paraId="0E135930" w14:textId="77777777" w:rsidR="000F7D36" w:rsidRPr="00E26DC2" w:rsidRDefault="006807C8">
      <w:pPr>
        <w:pStyle w:val="Textbody"/>
        <w:spacing w:after="0" w:line="276" w:lineRule="auto"/>
        <w:jc w:val="both"/>
        <w:rPr>
          <w:rFonts w:ascii="Arial" w:eastAsia="Microsoft YaHei" w:hAnsi="Arial"/>
          <w:i/>
          <w:iCs/>
          <w:color w:val="0066B3"/>
        </w:rPr>
      </w:pPr>
      <w:r w:rsidRPr="00E26DC2">
        <w:rPr>
          <w:rFonts w:ascii="Arial" w:eastAsia="Microsoft YaHei" w:hAnsi="Arial"/>
          <w:i/>
          <w:iCs/>
          <w:color w:val="0066B3"/>
        </w:rPr>
        <w:t xml:space="preserve">[Inserire breve descrizione delle opere pubbliche che si andranno a realizzare (rotatoria, parcheggi, verde pubblico, strade, invarianza </w:t>
      </w:r>
      <w:proofErr w:type="gramStart"/>
      <w:r w:rsidRPr="00E26DC2">
        <w:rPr>
          <w:rFonts w:ascii="Arial" w:eastAsia="Microsoft YaHei" w:hAnsi="Arial"/>
          <w:i/>
          <w:iCs/>
          <w:color w:val="0066B3"/>
        </w:rPr>
        <w:t>idraulica..</w:t>
      </w:r>
      <w:proofErr w:type="gramEnd"/>
      <w:r w:rsidRPr="00E26DC2">
        <w:rPr>
          <w:rFonts w:ascii="Arial" w:eastAsia="Microsoft YaHei" w:hAnsi="Arial"/>
          <w:i/>
          <w:iCs/>
          <w:color w:val="0066B3"/>
        </w:rPr>
        <w:t>)]</w:t>
      </w:r>
    </w:p>
    <w:p w14:paraId="1751350C" w14:textId="77777777" w:rsidR="000F7D36" w:rsidRPr="00E26DC2" w:rsidRDefault="000F7D36">
      <w:pPr>
        <w:pStyle w:val="Standard"/>
        <w:spacing w:line="276" w:lineRule="auto"/>
        <w:jc w:val="both"/>
        <w:rPr>
          <w:rFonts w:ascii="Arial" w:hAnsi="Arial"/>
        </w:rPr>
      </w:pPr>
    </w:p>
    <w:p w14:paraId="216CC017" w14:textId="088F1380" w:rsidR="000F7D36" w:rsidRPr="00E26DC2" w:rsidRDefault="00B947D0" w:rsidP="00B947D0">
      <w:pPr>
        <w:pStyle w:val="Textbody"/>
        <w:spacing w:after="0" w:line="276" w:lineRule="auto"/>
        <w:jc w:val="center"/>
        <w:rPr>
          <w:rFonts w:ascii="Arial" w:eastAsia="Microsoft YaHei" w:hAnsi="Arial"/>
          <w:i/>
          <w:iCs/>
          <w:color w:val="0066B3"/>
        </w:rPr>
      </w:pPr>
      <w:r w:rsidRPr="00E26DC2">
        <w:rPr>
          <w:rFonts w:ascii="Arial" w:eastAsia="Microsoft YaHei" w:hAnsi="Arial"/>
          <w:i/>
          <w:iCs/>
          <w:color w:val="0066B3"/>
        </w:rPr>
        <w:t xml:space="preserve">Inserire planimetria </w:t>
      </w:r>
      <w:r w:rsidRPr="00E26DC2">
        <w:rPr>
          <w:rFonts w:ascii="Arial" w:eastAsia="Microsoft YaHei" w:hAnsi="Arial"/>
          <w:i/>
          <w:iCs/>
          <w:color w:val="0066B3"/>
        </w:rPr>
        <w:t>Opere pubbliche</w:t>
      </w:r>
    </w:p>
    <w:p w14:paraId="6411E4B5" w14:textId="77777777" w:rsidR="000F7D36" w:rsidRPr="00E26DC2" w:rsidRDefault="000F7D36">
      <w:pPr>
        <w:pStyle w:val="Standard"/>
        <w:spacing w:line="276" w:lineRule="auto"/>
        <w:jc w:val="center"/>
        <w:rPr>
          <w:rFonts w:ascii="Arial" w:hAnsi="Arial"/>
        </w:rPr>
      </w:pPr>
    </w:p>
    <w:p w14:paraId="1D7FCFFE" w14:textId="77777777" w:rsidR="000F7D36" w:rsidRPr="00E26DC2" w:rsidRDefault="006807C8">
      <w:pPr>
        <w:pStyle w:val="Titolo2"/>
        <w:spacing w:before="0" w:after="0" w:line="276" w:lineRule="auto"/>
        <w:jc w:val="both"/>
        <w:rPr>
          <w:rFonts w:ascii="Arial" w:hAnsi="Arial"/>
          <w:i/>
          <w:iCs/>
        </w:rPr>
      </w:pPr>
      <w:bookmarkStart w:id="22" w:name="__RefHeading___Toc826_2566464530"/>
      <w:bookmarkStart w:id="23" w:name="_Toc225868851"/>
      <w:r w:rsidRPr="00E26DC2">
        <w:rPr>
          <w:rFonts w:ascii="Arial" w:hAnsi="Arial"/>
          <w:i/>
          <w:iCs/>
        </w:rPr>
        <w:t>3.2 Indici delle opere pubbliche</w:t>
      </w:r>
      <w:bookmarkEnd w:id="22"/>
      <w:bookmarkEnd w:id="23"/>
    </w:p>
    <w:p w14:paraId="4B5B0DC0" w14:textId="41971B0D" w:rsidR="000F7D36" w:rsidRPr="00E26DC2" w:rsidRDefault="00382CDD">
      <w:pPr>
        <w:pStyle w:val="Standard"/>
        <w:spacing w:line="276" w:lineRule="auto"/>
        <w:jc w:val="both"/>
        <w:rPr>
          <w:rFonts w:ascii="Arial" w:hAnsi="Arial"/>
        </w:rPr>
      </w:pPr>
      <w:r w:rsidRPr="00E26DC2">
        <w:rPr>
          <w:rFonts w:ascii="Arial" w:hAnsi="Arial"/>
        </w:rPr>
        <w:t>Le</w:t>
      </w:r>
      <w:r w:rsidR="006807C8" w:rsidRPr="00E26DC2">
        <w:rPr>
          <w:rFonts w:ascii="Arial" w:hAnsi="Arial"/>
        </w:rPr>
        <w:t xml:space="preserve"> dotazioni territoriali da realizzare e da cedere </w:t>
      </w:r>
      <w:r w:rsidR="006807C8" w:rsidRPr="00E26DC2">
        <w:rPr>
          <w:rFonts w:ascii="Arial" w:hAnsi="Arial"/>
        </w:rPr>
        <w:t>conseguentemente al Comune, sono riassumibili nell</w:t>
      </w:r>
      <w:r w:rsidRPr="00E26DC2">
        <w:rPr>
          <w:rFonts w:ascii="Arial" w:hAnsi="Arial"/>
        </w:rPr>
        <w:t>a</w:t>
      </w:r>
      <w:r w:rsidR="006807C8" w:rsidRPr="00E26DC2">
        <w:rPr>
          <w:rFonts w:ascii="Arial" w:hAnsi="Arial"/>
        </w:rPr>
        <w:t xml:space="preserve"> seguente tabella:</w:t>
      </w:r>
    </w:p>
    <w:p w14:paraId="7F2B6DB7" w14:textId="77777777" w:rsidR="000F7D36" w:rsidRPr="00E26DC2" w:rsidRDefault="000F7D36">
      <w:pPr>
        <w:pStyle w:val="Standard"/>
        <w:spacing w:line="276" w:lineRule="auto"/>
        <w:jc w:val="both"/>
        <w:rPr>
          <w:rFonts w:ascii="Arial" w:hAnsi="Arial"/>
        </w:rPr>
      </w:pPr>
    </w:p>
    <w:tbl>
      <w:tblPr>
        <w:tblW w:w="8928" w:type="dxa"/>
        <w:tblLayout w:type="fixed"/>
        <w:tblCellMar>
          <w:left w:w="10" w:type="dxa"/>
          <w:right w:w="10" w:type="dxa"/>
        </w:tblCellMar>
        <w:tblLook w:val="04A0" w:firstRow="1" w:lastRow="0" w:firstColumn="1" w:lastColumn="0" w:noHBand="0" w:noVBand="1"/>
      </w:tblPr>
      <w:tblGrid>
        <w:gridCol w:w="3825"/>
        <w:gridCol w:w="5103"/>
      </w:tblGrid>
      <w:tr w:rsidR="00E26DC2" w:rsidRPr="00E26DC2" w14:paraId="3E580A8D" w14:textId="77777777" w:rsidTr="00E26DC2">
        <w:tblPrEx>
          <w:tblCellMar>
            <w:top w:w="0" w:type="dxa"/>
            <w:bottom w:w="0" w:type="dxa"/>
          </w:tblCellMar>
        </w:tblPrEx>
        <w:tc>
          <w:tcPr>
            <w:tcW w:w="3825" w:type="dxa"/>
            <w:tcBorders>
              <w:top w:val="single" w:sz="2" w:space="0" w:color="000000"/>
              <w:left w:val="single" w:sz="2" w:space="0" w:color="000000"/>
              <w:bottom w:val="single" w:sz="2" w:space="0" w:color="000000"/>
              <w:right w:val="single" w:sz="4" w:space="0" w:color="auto"/>
            </w:tcBorders>
            <w:tcMar>
              <w:top w:w="55" w:type="dxa"/>
              <w:left w:w="55" w:type="dxa"/>
              <w:bottom w:w="55" w:type="dxa"/>
              <w:right w:w="55" w:type="dxa"/>
            </w:tcMar>
          </w:tcPr>
          <w:p w14:paraId="401D060F" w14:textId="77777777" w:rsidR="00E26DC2" w:rsidRPr="00E26DC2" w:rsidRDefault="00E26DC2">
            <w:pPr>
              <w:pStyle w:val="TableContents"/>
              <w:spacing w:line="276" w:lineRule="auto"/>
              <w:jc w:val="center"/>
              <w:rPr>
                <w:rFonts w:ascii="Arial" w:hAnsi="Arial"/>
                <w:b/>
                <w:bCs/>
                <w:sz w:val="20"/>
                <w:szCs w:val="20"/>
              </w:rPr>
            </w:pPr>
            <w:r w:rsidRPr="00E26DC2">
              <w:rPr>
                <w:rFonts w:ascii="Arial" w:hAnsi="Arial"/>
                <w:b/>
                <w:bCs/>
                <w:sz w:val="20"/>
                <w:szCs w:val="20"/>
              </w:rPr>
              <w:t>OPERA</w:t>
            </w:r>
          </w:p>
        </w:tc>
        <w:tc>
          <w:tcPr>
            <w:tcW w:w="510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69C147BA" w14:textId="6E927FEE" w:rsidR="00E26DC2" w:rsidRPr="00E26DC2" w:rsidRDefault="00E26DC2">
            <w:pPr>
              <w:pStyle w:val="TableContents"/>
              <w:spacing w:line="276" w:lineRule="auto"/>
              <w:jc w:val="center"/>
              <w:rPr>
                <w:rFonts w:ascii="Arial" w:hAnsi="Arial"/>
                <w:b/>
                <w:bCs/>
                <w:sz w:val="20"/>
                <w:szCs w:val="20"/>
              </w:rPr>
            </w:pPr>
            <w:r w:rsidRPr="00E26DC2">
              <w:rPr>
                <w:rFonts w:ascii="Arial" w:hAnsi="Arial"/>
                <w:b/>
                <w:bCs/>
                <w:sz w:val="20"/>
                <w:szCs w:val="20"/>
              </w:rPr>
              <w:t>AREE DA CEDERE (mq)</w:t>
            </w:r>
          </w:p>
        </w:tc>
      </w:tr>
      <w:tr w:rsidR="00E26DC2" w:rsidRPr="00E26DC2" w14:paraId="66E10660" w14:textId="77777777" w:rsidTr="00E26DC2">
        <w:tblPrEx>
          <w:tblCellMar>
            <w:top w:w="0" w:type="dxa"/>
            <w:bottom w:w="0" w:type="dxa"/>
          </w:tblCellMar>
        </w:tblPrEx>
        <w:tc>
          <w:tcPr>
            <w:tcW w:w="3825" w:type="dxa"/>
            <w:tcBorders>
              <w:left w:val="single" w:sz="2" w:space="0" w:color="000000"/>
              <w:bottom w:val="single" w:sz="2" w:space="0" w:color="000000"/>
              <w:right w:val="single" w:sz="4" w:space="0" w:color="auto"/>
            </w:tcBorders>
            <w:tcMar>
              <w:top w:w="55" w:type="dxa"/>
              <w:left w:w="55" w:type="dxa"/>
              <w:bottom w:w="55" w:type="dxa"/>
              <w:right w:w="55" w:type="dxa"/>
            </w:tcMar>
          </w:tcPr>
          <w:p w14:paraId="3BFADB9E" w14:textId="77777777" w:rsidR="00E26DC2" w:rsidRPr="00E26DC2" w:rsidRDefault="00E26DC2">
            <w:pPr>
              <w:pStyle w:val="TableContents"/>
              <w:spacing w:line="276" w:lineRule="auto"/>
              <w:jc w:val="center"/>
              <w:rPr>
                <w:rFonts w:ascii="Arial" w:hAnsi="Arial"/>
                <w:sz w:val="20"/>
                <w:szCs w:val="20"/>
              </w:rPr>
            </w:pPr>
            <w:r w:rsidRPr="00E26DC2">
              <w:rPr>
                <w:rFonts w:ascii="Arial" w:hAnsi="Arial"/>
                <w:b/>
                <w:bCs/>
                <w:i/>
                <w:iCs/>
                <w:sz w:val="20"/>
                <w:szCs w:val="20"/>
              </w:rPr>
              <w:t>OPERE INTERNE AL COMPARTO</w:t>
            </w:r>
          </w:p>
        </w:tc>
        <w:tc>
          <w:tcPr>
            <w:tcW w:w="5103" w:type="dxa"/>
            <w:tcBorders>
              <w:top w:val="single" w:sz="4" w:space="0" w:color="auto"/>
              <w:left w:val="single" w:sz="4" w:space="0" w:color="auto"/>
              <w:bottom w:val="single" w:sz="4" w:space="0" w:color="auto"/>
              <w:right w:val="single" w:sz="4" w:space="0" w:color="auto"/>
            </w:tcBorders>
          </w:tcPr>
          <w:p w14:paraId="10DC786F" w14:textId="77777777" w:rsidR="00E26DC2" w:rsidRPr="00E26DC2" w:rsidRDefault="00E26DC2">
            <w:pPr>
              <w:pStyle w:val="TableContents"/>
              <w:spacing w:line="276" w:lineRule="auto"/>
              <w:jc w:val="center"/>
              <w:rPr>
                <w:rFonts w:ascii="Arial" w:hAnsi="Arial"/>
                <w:sz w:val="20"/>
                <w:szCs w:val="20"/>
              </w:rPr>
            </w:pPr>
          </w:p>
        </w:tc>
      </w:tr>
      <w:tr w:rsidR="00E26DC2" w:rsidRPr="00E26DC2" w14:paraId="3713F51F" w14:textId="77777777" w:rsidTr="00E26DC2">
        <w:tblPrEx>
          <w:tblCellMar>
            <w:top w:w="0" w:type="dxa"/>
            <w:bottom w:w="0" w:type="dxa"/>
          </w:tblCellMar>
        </w:tblPrEx>
        <w:tc>
          <w:tcPr>
            <w:tcW w:w="3825" w:type="dxa"/>
            <w:tcBorders>
              <w:left w:val="single" w:sz="2" w:space="0" w:color="000000"/>
              <w:bottom w:val="single" w:sz="2" w:space="0" w:color="000000"/>
              <w:right w:val="single" w:sz="4" w:space="0" w:color="auto"/>
            </w:tcBorders>
            <w:tcMar>
              <w:top w:w="55" w:type="dxa"/>
              <w:left w:w="55" w:type="dxa"/>
              <w:bottom w:w="55" w:type="dxa"/>
              <w:right w:w="55" w:type="dxa"/>
            </w:tcMar>
          </w:tcPr>
          <w:p w14:paraId="61BE7C78" w14:textId="77777777" w:rsidR="00E26DC2" w:rsidRPr="00E26DC2" w:rsidRDefault="00E26DC2">
            <w:pPr>
              <w:pStyle w:val="TableContents"/>
              <w:spacing w:line="276" w:lineRule="auto"/>
              <w:jc w:val="both"/>
              <w:rPr>
                <w:rFonts w:ascii="Arial" w:hAnsi="Arial"/>
                <w:sz w:val="20"/>
                <w:szCs w:val="20"/>
                <w:shd w:val="clear" w:color="auto" w:fill="DDDDDD"/>
              </w:rPr>
            </w:pPr>
            <w:r w:rsidRPr="00E26DC2">
              <w:rPr>
                <w:rFonts w:ascii="Arial" w:hAnsi="Arial"/>
                <w:sz w:val="20"/>
                <w:szCs w:val="20"/>
                <w:shd w:val="clear" w:color="auto" w:fill="DDDDDD"/>
              </w:rPr>
              <w:t>Strada</w:t>
            </w:r>
          </w:p>
        </w:tc>
        <w:tc>
          <w:tcPr>
            <w:tcW w:w="510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71D879A4" w14:textId="77777777" w:rsidR="00E26DC2" w:rsidRPr="00E26DC2" w:rsidRDefault="00E26DC2">
            <w:pPr>
              <w:pStyle w:val="TableContents"/>
              <w:spacing w:line="276" w:lineRule="auto"/>
              <w:jc w:val="center"/>
              <w:rPr>
                <w:rFonts w:ascii="Arial" w:hAnsi="Arial"/>
                <w:sz w:val="20"/>
                <w:szCs w:val="20"/>
              </w:rPr>
            </w:pPr>
          </w:p>
        </w:tc>
      </w:tr>
      <w:tr w:rsidR="00E26DC2" w:rsidRPr="00E26DC2" w14:paraId="3CAD99EB" w14:textId="77777777" w:rsidTr="00E26DC2">
        <w:tblPrEx>
          <w:tblCellMar>
            <w:top w:w="0" w:type="dxa"/>
            <w:bottom w:w="0" w:type="dxa"/>
          </w:tblCellMar>
        </w:tblPrEx>
        <w:tc>
          <w:tcPr>
            <w:tcW w:w="3825" w:type="dxa"/>
            <w:tcBorders>
              <w:left w:val="single" w:sz="2" w:space="0" w:color="000000"/>
              <w:bottom w:val="single" w:sz="2" w:space="0" w:color="000000"/>
              <w:right w:val="single" w:sz="4" w:space="0" w:color="auto"/>
            </w:tcBorders>
            <w:tcMar>
              <w:top w:w="55" w:type="dxa"/>
              <w:left w:w="55" w:type="dxa"/>
              <w:bottom w:w="55" w:type="dxa"/>
              <w:right w:w="55" w:type="dxa"/>
            </w:tcMar>
          </w:tcPr>
          <w:p w14:paraId="13AF729E" w14:textId="77777777" w:rsidR="00E26DC2" w:rsidRPr="00E26DC2" w:rsidRDefault="00E26DC2">
            <w:pPr>
              <w:pStyle w:val="TableContents"/>
              <w:spacing w:line="276" w:lineRule="auto"/>
              <w:jc w:val="both"/>
              <w:rPr>
                <w:rFonts w:ascii="Arial" w:hAnsi="Arial"/>
                <w:sz w:val="20"/>
                <w:szCs w:val="20"/>
                <w:shd w:val="clear" w:color="auto" w:fill="DDDDDD"/>
              </w:rPr>
            </w:pPr>
            <w:r w:rsidRPr="00E26DC2">
              <w:rPr>
                <w:rFonts w:ascii="Arial" w:hAnsi="Arial"/>
                <w:sz w:val="20"/>
                <w:szCs w:val="20"/>
                <w:shd w:val="clear" w:color="auto" w:fill="DDDDDD"/>
              </w:rPr>
              <w:t>Parcheggio</w:t>
            </w:r>
          </w:p>
        </w:tc>
        <w:tc>
          <w:tcPr>
            <w:tcW w:w="510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6816DEF7" w14:textId="77777777" w:rsidR="00E26DC2" w:rsidRPr="00E26DC2" w:rsidRDefault="00E26DC2">
            <w:pPr>
              <w:pStyle w:val="TableContents"/>
              <w:spacing w:line="276" w:lineRule="auto"/>
              <w:jc w:val="center"/>
              <w:rPr>
                <w:rFonts w:ascii="Arial" w:hAnsi="Arial"/>
                <w:sz w:val="20"/>
                <w:szCs w:val="20"/>
              </w:rPr>
            </w:pPr>
          </w:p>
        </w:tc>
      </w:tr>
      <w:tr w:rsidR="00E26DC2" w:rsidRPr="00E26DC2" w14:paraId="08A837BF" w14:textId="77777777" w:rsidTr="00E26DC2">
        <w:tblPrEx>
          <w:tblCellMar>
            <w:top w:w="0" w:type="dxa"/>
            <w:bottom w:w="0" w:type="dxa"/>
          </w:tblCellMar>
        </w:tblPrEx>
        <w:tc>
          <w:tcPr>
            <w:tcW w:w="3825" w:type="dxa"/>
            <w:tcBorders>
              <w:left w:val="single" w:sz="2" w:space="0" w:color="000000"/>
              <w:bottom w:val="single" w:sz="2" w:space="0" w:color="000000"/>
              <w:right w:val="single" w:sz="4" w:space="0" w:color="auto"/>
            </w:tcBorders>
            <w:tcMar>
              <w:top w:w="55" w:type="dxa"/>
              <w:left w:w="55" w:type="dxa"/>
              <w:bottom w:w="55" w:type="dxa"/>
              <w:right w:w="55" w:type="dxa"/>
            </w:tcMar>
          </w:tcPr>
          <w:p w14:paraId="6AF68EFB" w14:textId="77777777" w:rsidR="00E26DC2" w:rsidRPr="00E26DC2" w:rsidRDefault="00E26DC2">
            <w:pPr>
              <w:pStyle w:val="TableContents"/>
              <w:spacing w:line="276" w:lineRule="auto"/>
              <w:jc w:val="both"/>
              <w:rPr>
                <w:rFonts w:ascii="Arial" w:hAnsi="Arial"/>
                <w:sz w:val="20"/>
                <w:szCs w:val="20"/>
                <w:shd w:val="clear" w:color="auto" w:fill="DDDDDD"/>
              </w:rPr>
            </w:pPr>
            <w:r w:rsidRPr="00E26DC2">
              <w:rPr>
                <w:rFonts w:ascii="Arial" w:hAnsi="Arial"/>
                <w:sz w:val="20"/>
                <w:szCs w:val="20"/>
                <w:shd w:val="clear" w:color="auto" w:fill="DDDDDD"/>
              </w:rPr>
              <w:t>Verde pubblico</w:t>
            </w:r>
          </w:p>
        </w:tc>
        <w:tc>
          <w:tcPr>
            <w:tcW w:w="510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7138B12A" w14:textId="77777777" w:rsidR="00E26DC2" w:rsidRPr="00E26DC2" w:rsidRDefault="00E26DC2">
            <w:pPr>
              <w:pStyle w:val="TableContents"/>
              <w:spacing w:line="276" w:lineRule="auto"/>
              <w:jc w:val="center"/>
              <w:rPr>
                <w:rFonts w:ascii="Arial" w:hAnsi="Arial"/>
                <w:sz w:val="20"/>
                <w:szCs w:val="20"/>
              </w:rPr>
            </w:pPr>
          </w:p>
        </w:tc>
      </w:tr>
      <w:tr w:rsidR="00E26DC2" w:rsidRPr="00E26DC2" w14:paraId="1070DCA7" w14:textId="77777777" w:rsidTr="00E26DC2">
        <w:tblPrEx>
          <w:tblCellMar>
            <w:top w:w="0" w:type="dxa"/>
            <w:bottom w:w="0" w:type="dxa"/>
          </w:tblCellMar>
        </w:tblPrEx>
        <w:tc>
          <w:tcPr>
            <w:tcW w:w="3825" w:type="dxa"/>
            <w:tcBorders>
              <w:left w:val="single" w:sz="2" w:space="0" w:color="000000"/>
              <w:bottom w:val="single" w:sz="2" w:space="0" w:color="000000"/>
              <w:right w:val="single" w:sz="4" w:space="0" w:color="auto"/>
            </w:tcBorders>
            <w:tcMar>
              <w:top w:w="55" w:type="dxa"/>
              <w:left w:w="55" w:type="dxa"/>
              <w:bottom w:w="55" w:type="dxa"/>
              <w:right w:w="55" w:type="dxa"/>
            </w:tcMar>
          </w:tcPr>
          <w:p w14:paraId="386F476B" w14:textId="77777777" w:rsidR="00E26DC2" w:rsidRPr="00E26DC2" w:rsidRDefault="00E26DC2">
            <w:pPr>
              <w:pStyle w:val="TableContents"/>
              <w:spacing w:line="276" w:lineRule="auto"/>
              <w:jc w:val="both"/>
              <w:rPr>
                <w:rFonts w:ascii="Arial" w:hAnsi="Arial"/>
                <w:sz w:val="20"/>
                <w:szCs w:val="20"/>
              </w:rPr>
            </w:pPr>
          </w:p>
        </w:tc>
        <w:tc>
          <w:tcPr>
            <w:tcW w:w="510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2EF045CC" w14:textId="77777777" w:rsidR="00E26DC2" w:rsidRPr="00E26DC2" w:rsidRDefault="00E26DC2">
            <w:pPr>
              <w:pStyle w:val="TableContents"/>
              <w:spacing w:line="276" w:lineRule="auto"/>
              <w:jc w:val="center"/>
              <w:rPr>
                <w:rFonts w:ascii="Arial" w:hAnsi="Arial"/>
                <w:sz w:val="20"/>
                <w:szCs w:val="20"/>
              </w:rPr>
            </w:pPr>
          </w:p>
        </w:tc>
      </w:tr>
      <w:tr w:rsidR="00E26DC2" w:rsidRPr="00E26DC2" w14:paraId="7054AC25" w14:textId="77777777" w:rsidTr="00E26DC2">
        <w:tblPrEx>
          <w:tblCellMar>
            <w:top w:w="0" w:type="dxa"/>
            <w:bottom w:w="0" w:type="dxa"/>
          </w:tblCellMar>
        </w:tblPrEx>
        <w:tc>
          <w:tcPr>
            <w:tcW w:w="3825" w:type="dxa"/>
            <w:tcBorders>
              <w:left w:val="single" w:sz="2" w:space="0" w:color="000000"/>
              <w:bottom w:val="single" w:sz="2" w:space="0" w:color="000000"/>
              <w:right w:val="single" w:sz="4" w:space="0" w:color="auto"/>
            </w:tcBorders>
            <w:tcMar>
              <w:top w:w="55" w:type="dxa"/>
              <w:left w:w="55" w:type="dxa"/>
              <w:bottom w:w="55" w:type="dxa"/>
              <w:right w:w="55" w:type="dxa"/>
            </w:tcMar>
          </w:tcPr>
          <w:p w14:paraId="576180F0" w14:textId="77777777" w:rsidR="00E26DC2" w:rsidRPr="00E26DC2" w:rsidRDefault="00E26DC2">
            <w:pPr>
              <w:pStyle w:val="TableContents"/>
              <w:spacing w:line="276" w:lineRule="auto"/>
              <w:jc w:val="center"/>
              <w:rPr>
                <w:rFonts w:ascii="Arial" w:hAnsi="Arial"/>
                <w:b/>
                <w:bCs/>
                <w:i/>
                <w:iCs/>
                <w:sz w:val="20"/>
                <w:szCs w:val="20"/>
              </w:rPr>
            </w:pPr>
            <w:r w:rsidRPr="00E26DC2">
              <w:rPr>
                <w:rFonts w:ascii="Arial" w:hAnsi="Arial"/>
                <w:b/>
                <w:bCs/>
                <w:i/>
                <w:iCs/>
                <w:sz w:val="20"/>
                <w:szCs w:val="20"/>
              </w:rPr>
              <w:t>EVENTUALI OPERE ESTERNE AL COMPARTO</w:t>
            </w:r>
          </w:p>
        </w:tc>
        <w:tc>
          <w:tcPr>
            <w:tcW w:w="5103" w:type="dxa"/>
            <w:tcBorders>
              <w:top w:val="single" w:sz="4" w:space="0" w:color="auto"/>
              <w:left w:val="single" w:sz="4" w:space="0" w:color="auto"/>
              <w:bottom w:val="single" w:sz="4" w:space="0" w:color="auto"/>
              <w:right w:val="single" w:sz="4" w:space="0" w:color="auto"/>
            </w:tcBorders>
          </w:tcPr>
          <w:p w14:paraId="537298FB" w14:textId="77777777" w:rsidR="00E26DC2" w:rsidRPr="00E26DC2" w:rsidRDefault="00E26DC2">
            <w:pPr>
              <w:pStyle w:val="TableContents"/>
              <w:spacing w:line="276" w:lineRule="auto"/>
              <w:jc w:val="center"/>
              <w:rPr>
                <w:rFonts w:ascii="Arial" w:hAnsi="Arial"/>
                <w:b/>
                <w:bCs/>
                <w:i/>
                <w:iCs/>
                <w:sz w:val="20"/>
                <w:szCs w:val="20"/>
              </w:rPr>
            </w:pPr>
          </w:p>
        </w:tc>
      </w:tr>
      <w:tr w:rsidR="00E26DC2" w:rsidRPr="00E26DC2" w14:paraId="7603F9A0" w14:textId="77777777" w:rsidTr="00E26DC2">
        <w:tblPrEx>
          <w:tblCellMar>
            <w:top w:w="0" w:type="dxa"/>
            <w:bottom w:w="0" w:type="dxa"/>
          </w:tblCellMar>
        </w:tblPrEx>
        <w:tc>
          <w:tcPr>
            <w:tcW w:w="3825" w:type="dxa"/>
            <w:tcBorders>
              <w:left w:val="single" w:sz="2" w:space="0" w:color="000000"/>
              <w:bottom w:val="single" w:sz="2" w:space="0" w:color="000000"/>
              <w:right w:val="single" w:sz="4" w:space="0" w:color="auto"/>
            </w:tcBorders>
            <w:tcMar>
              <w:top w:w="55" w:type="dxa"/>
              <w:left w:w="55" w:type="dxa"/>
              <w:bottom w:w="55" w:type="dxa"/>
              <w:right w:w="55" w:type="dxa"/>
            </w:tcMar>
          </w:tcPr>
          <w:p w14:paraId="7B5D01CC" w14:textId="7623D69C" w:rsidR="00E26DC2" w:rsidRPr="00E26DC2" w:rsidRDefault="00E26DC2">
            <w:pPr>
              <w:pStyle w:val="TableContents"/>
              <w:spacing w:line="276" w:lineRule="auto"/>
              <w:jc w:val="both"/>
              <w:rPr>
                <w:rFonts w:ascii="Arial" w:hAnsi="Arial"/>
                <w:sz w:val="20"/>
                <w:szCs w:val="20"/>
                <w:shd w:val="clear" w:color="auto" w:fill="DDDDDD"/>
              </w:rPr>
            </w:pPr>
          </w:p>
        </w:tc>
        <w:tc>
          <w:tcPr>
            <w:tcW w:w="510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342DFAE6" w14:textId="77777777" w:rsidR="00E26DC2" w:rsidRPr="00E26DC2" w:rsidRDefault="00E26DC2">
            <w:pPr>
              <w:pStyle w:val="TableContents"/>
              <w:spacing w:line="276" w:lineRule="auto"/>
              <w:jc w:val="center"/>
              <w:rPr>
                <w:rFonts w:ascii="Arial" w:hAnsi="Arial"/>
                <w:sz w:val="20"/>
                <w:szCs w:val="20"/>
              </w:rPr>
            </w:pPr>
          </w:p>
        </w:tc>
      </w:tr>
      <w:tr w:rsidR="00E26DC2" w:rsidRPr="00E26DC2" w14:paraId="10B8191E" w14:textId="77777777" w:rsidTr="00E26DC2">
        <w:tblPrEx>
          <w:tblCellMar>
            <w:top w:w="0" w:type="dxa"/>
            <w:bottom w:w="0" w:type="dxa"/>
          </w:tblCellMar>
        </w:tblPrEx>
        <w:tc>
          <w:tcPr>
            <w:tcW w:w="3825" w:type="dxa"/>
            <w:tcBorders>
              <w:left w:val="single" w:sz="2" w:space="0" w:color="000000"/>
              <w:bottom w:val="single" w:sz="2" w:space="0" w:color="000000"/>
              <w:right w:val="single" w:sz="4" w:space="0" w:color="auto"/>
            </w:tcBorders>
            <w:tcMar>
              <w:top w:w="55" w:type="dxa"/>
              <w:left w:w="55" w:type="dxa"/>
              <w:bottom w:w="55" w:type="dxa"/>
              <w:right w:w="55" w:type="dxa"/>
            </w:tcMar>
          </w:tcPr>
          <w:p w14:paraId="118C65BD" w14:textId="77777777" w:rsidR="00E26DC2" w:rsidRPr="00E26DC2" w:rsidRDefault="00E26DC2">
            <w:pPr>
              <w:pStyle w:val="TableContents"/>
              <w:spacing w:line="276" w:lineRule="auto"/>
              <w:jc w:val="center"/>
              <w:rPr>
                <w:rFonts w:ascii="Arial" w:hAnsi="Arial"/>
              </w:rPr>
            </w:pPr>
          </w:p>
        </w:tc>
        <w:tc>
          <w:tcPr>
            <w:tcW w:w="510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BC2E7B1" w14:textId="77777777" w:rsidR="00E26DC2" w:rsidRPr="00E26DC2" w:rsidRDefault="00E26DC2">
            <w:pPr>
              <w:pStyle w:val="TableContents"/>
              <w:spacing w:line="276" w:lineRule="auto"/>
              <w:jc w:val="center"/>
              <w:rPr>
                <w:rFonts w:ascii="Arial" w:hAnsi="Arial"/>
              </w:rPr>
            </w:pPr>
          </w:p>
        </w:tc>
      </w:tr>
      <w:tr w:rsidR="00E26DC2" w:rsidRPr="00E26DC2" w14:paraId="662464E8" w14:textId="77777777" w:rsidTr="00E26DC2">
        <w:tblPrEx>
          <w:tblCellMar>
            <w:top w:w="0" w:type="dxa"/>
            <w:bottom w:w="0" w:type="dxa"/>
          </w:tblCellMar>
        </w:tblPrEx>
        <w:tc>
          <w:tcPr>
            <w:tcW w:w="3825" w:type="dxa"/>
            <w:tcBorders>
              <w:left w:val="single" w:sz="2" w:space="0" w:color="000000"/>
              <w:bottom w:val="single" w:sz="2" w:space="0" w:color="000000"/>
              <w:right w:val="single" w:sz="4" w:space="0" w:color="auto"/>
            </w:tcBorders>
            <w:tcMar>
              <w:top w:w="55" w:type="dxa"/>
              <w:left w:w="55" w:type="dxa"/>
              <w:bottom w:w="55" w:type="dxa"/>
              <w:right w:w="55" w:type="dxa"/>
            </w:tcMar>
          </w:tcPr>
          <w:p w14:paraId="01A85697" w14:textId="77777777" w:rsidR="00E26DC2" w:rsidRPr="00E26DC2" w:rsidRDefault="00E26DC2">
            <w:pPr>
              <w:pStyle w:val="TableContents"/>
              <w:spacing w:line="276" w:lineRule="auto"/>
              <w:jc w:val="center"/>
              <w:rPr>
                <w:rFonts w:ascii="Arial" w:hAnsi="Arial"/>
              </w:rPr>
            </w:pPr>
          </w:p>
        </w:tc>
        <w:tc>
          <w:tcPr>
            <w:tcW w:w="510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721C6F0D" w14:textId="77777777" w:rsidR="00E26DC2" w:rsidRPr="00E26DC2" w:rsidRDefault="00E26DC2">
            <w:pPr>
              <w:pStyle w:val="TableContents"/>
              <w:spacing w:line="276" w:lineRule="auto"/>
              <w:jc w:val="center"/>
              <w:rPr>
                <w:rFonts w:ascii="Arial" w:hAnsi="Arial"/>
              </w:rPr>
            </w:pPr>
          </w:p>
        </w:tc>
      </w:tr>
    </w:tbl>
    <w:p w14:paraId="1D4015F0" w14:textId="77777777" w:rsidR="000F7D36" w:rsidRPr="00E26DC2" w:rsidRDefault="000F7D36">
      <w:pPr>
        <w:pStyle w:val="Standard"/>
        <w:spacing w:line="276" w:lineRule="auto"/>
        <w:jc w:val="both"/>
        <w:rPr>
          <w:rFonts w:ascii="Arial" w:hAnsi="Arial"/>
        </w:rPr>
      </w:pPr>
    </w:p>
    <w:p w14:paraId="29080F08" w14:textId="72DA9D04" w:rsidR="00B947D0" w:rsidRPr="00E26DC2" w:rsidRDefault="00B947D0" w:rsidP="00B947D0">
      <w:pPr>
        <w:pStyle w:val="Textbody"/>
        <w:spacing w:after="0" w:line="276" w:lineRule="auto"/>
        <w:jc w:val="center"/>
        <w:rPr>
          <w:rFonts w:ascii="Arial" w:eastAsia="Microsoft YaHei" w:hAnsi="Arial"/>
          <w:i/>
          <w:iCs/>
          <w:color w:val="0066B3"/>
        </w:rPr>
      </w:pPr>
      <w:r w:rsidRPr="00E26DC2">
        <w:rPr>
          <w:rFonts w:ascii="Arial" w:eastAsia="Microsoft YaHei" w:hAnsi="Arial"/>
          <w:i/>
          <w:iCs/>
          <w:color w:val="0066B3"/>
        </w:rPr>
        <w:t xml:space="preserve">Inserire planimetria </w:t>
      </w:r>
      <w:r w:rsidRPr="00E26DC2">
        <w:rPr>
          <w:rFonts w:ascii="Arial" w:eastAsia="Microsoft YaHei" w:hAnsi="Arial"/>
          <w:i/>
          <w:iCs/>
          <w:color w:val="0066B3"/>
        </w:rPr>
        <w:t>Aree da cedere</w:t>
      </w:r>
    </w:p>
    <w:p w14:paraId="3E96631E" w14:textId="1F3AACE8" w:rsidR="000F7D36" w:rsidRPr="00E26DC2" w:rsidRDefault="000F7D36">
      <w:pPr>
        <w:pStyle w:val="Standard"/>
        <w:spacing w:line="276" w:lineRule="auto"/>
        <w:jc w:val="both"/>
        <w:rPr>
          <w:rFonts w:ascii="Arial" w:hAnsi="Arial"/>
        </w:rPr>
      </w:pPr>
    </w:p>
    <w:p w14:paraId="2A6541F4" w14:textId="77777777" w:rsidR="000F7D36" w:rsidRPr="00E26DC2" w:rsidRDefault="000F7D36">
      <w:pPr>
        <w:pStyle w:val="Titolo2"/>
        <w:spacing w:before="0" w:after="0" w:line="276" w:lineRule="auto"/>
        <w:jc w:val="both"/>
        <w:rPr>
          <w:rFonts w:ascii="Arial" w:hAnsi="Arial"/>
          <w:i/>
          <w:iCs/>
          <w:sz w:val="32"/>
          <w:szCs w:val="32"/>
        </w:rPr>
      </w:pPr>
    </w:p>
    <w:p w14:paraId="099FEF22" w14:textId="77777777" w:rsidR="000F7D36" w:rsidRPr="00E26DC2" w:rsidRDefault="006807C8">
      <w:pPr>
        <w:pStyle w:val="Titolo2"/>
        <w:spacing w:before="0" w:after="0" w:line="276" w:lineRule="auto"/>
        <w:jc w:val="both"/>
        <w:rPr>
          <w:rFonts w:ascii="Arial" w:hAnsi="Arial"/>
          <w:i/>
          <w:iCs/>
        </w:rPr>
      </w:pPr>
      <w:bookmarkStart w:id="24" w:name="__RefHeading___Toc828_2566464530"/>
      <w:bookmarkStart w:id="25" w:name="_Toc225868852"/>
      <w:r w:rsidRPr="00E26DC2">
        <w:rPr>
          <w:rFonts w:ascii="Arial" w:hAnsi="Arial"/>
          <w:i/>
          <w:iCs/>
        </w:rPr>
        <w:t>3.3</w:t>
      </w:r>
      <w:r w:rsidRPr="00E26DC2">
        <w:rPr>
          <w:rFonts w:ascii="Arial" w:hAnsi="Arial"/>
          <w:i/>
          <w:iCs/>
        </w:rPr>
        <w:t xml:space="preserve"> Descrizione delle opere private</w:t>
      </w:r>
      <w:bookmarkEnd w:id="24"/>
      <w:bookmarkEnd w:id="25"/>
    </w:p>
    <w:p w14:paraId="57A59563" w14:textId="77777777" w:rsidR="000F7D36" w:rsidRPr="00E26DC2" w:rsidRDefault="006807C8">
      <w:pPr>
        <w:pStyle w:val="Standard"/>
        <w:spacing w:line="276" w:lineRule="auto"/>
        <w:jc w:val="both"/>
        <w:rPr>
          <w:rFonts w:ascii="Arial" w:hAnsi="Arial"/>
        </w:rPr>
      </w:pPr>
      <w:r w:rsidRPr="00E26DC2">
        <w:rPr>
          <w:rFonts w:ascii="Arial" w:hAnsi="Arial"/>
        </w:rPr>
        <w:t xml:space="preserve">La Superficie Territoriale (ST) del comparto in oggetto è di mq. </w:t>
      </w:r>
      <w:r w:rsidRPr="00E26DC2">
        <w:rPr>
          <w:rFonts w:ascii="Arial" w:hAnsi="Arial"/>
          <w:shd w:val="clear" w:color="auto" w:fill="DDDDDD"/>
        </w:rPr>
        <w:t>_______</w:t>
      </w:r>
      <w:r w:rsidRPr="00E26DC2">
        <w:rPr>
          <w:rFonts w:ascii="Arial" w:hAnsi="Arial"/>
        </w:rPr>
        <w:t>.</w:t>
      </w:r>
    </w:p>
    <w:p w14:paraId="0660CCFD" w14:textId="77777777" w:rsidR="000F7D36" w:rsidRPr="00E26DC2" w:rsidRDefault="006807C8">
      <w:pPr>
        <w:pStyle w:val="Standard"/>
        <w:spacing w:line="276" w:lineRule="auto"/>
        <w:jc w:val="both"/>
        <w:rPr>
          <w:rFonts w:ascii="Arial" w:hAnsi="Arial"/>
        </w:rPr>
      </w:pPr>
      <w:r w:rsidRPr="00E26DC2">
        <w:rPr>
          <w:rFonts w:ascii="Arial" w:hAnsi="Arial"/>
        </w:rPr>
        <w:t xml:space="preserve">La Superficie Fondiaria realizzabile totale è di mq. </w:t>
      </w:r>
      <w:r w:rsidRPr="00E26DC2">
        <w:rPr>
          <w:rFonts w:ascii="Arial" w:hAnsi="Arial"/>
          <w:shd w:val="clear" w:color="auto" w:fill="DDDDDD"/>
        </w:rPr>
        <w:t>________</w:t>
      </w:r>
      <w:proofErr w:type="gramStart"/>
      <w:r w:rsidRPr="00E26DC2">
        <w:rPr>
          <w:rFonts w:ascii="Arial" w:hAnsi="Arial"/>
          <w:shd w:val="clear" w:color="auto" w:fill="DDDDDD"/>
        </w:rPr>
        <w:t>_</w:t>
      </w:r>
      <w:r w:rsidRPr="00E26DC2">
        <w:rPr>
          <w:rFonts w:ascii="Arial" w:hAnsi="Arial"/>
        </w:rPr>
        <w:t xml:space="preserve"> ,</w:t>
      </w:r>
      <w:proofErr w:type="gramEnd"/>
      <w:r w:rsidRPr="00E26DC2">
        <w:rPr>
          <w:rFonts w:ascii="Arial" w:hAnsi="Arial"/>
        </w:rPr>
        <w:t xml:space="preserve"> (suddivisa in n. </w:t>
      </w:r>
      <w:r w:rsidRPr="00E26DC2">
        <w:rPr>
          <w:rFonts w:ascii="Arial" w:hAnsi="Arial"/>
          <w:shd w:val="clear" w:color="auto" w:fill="DDDDDD"/>
        </w:rPr>
        <w:t>____</w:t>
      </w:r>
      <w:r w:rsidRPr="00E26DC2">
        <w:rPr>
          <w:rFonts w:ascii="Arial" w:hAnsi="Arial"/>
        </w:rPr>
        <w:t xml:space="preserve"> lotti), da destinare ad uso </w:t>
      </w:r>
      <w:r w:rsidRPr="00E26DC2">
        <w:rPr>
          <w:rFonts w:ascii="Arial" w:hAnsi="Arial"/>
          <w:shd w:val="clear" w:color="auto" w:fill="DDDDDD"/>
        </w:rPr>
        <w:t>____________________</w:t>
      </w:r>
      <w:r w:rsidRPr="00E26DC2">
        <w:rPr>
          <w:rFonts w:ascii="Arial" w:hAnsi="Arial"/>
        </w:rPr>
        <w:t>:</w:t>
      </w:r>
    </w:p>
    <w:p w14:paraId="4AA4A71A" w14:textId="77777777" w:rsidR="000F7D36" w:rsidRPr="00E26DC2" w:rsidRDefault="006807C8">
      <w:pPr>
        <w:pStyle w:val="Textbody"/>
        <w:spacing w:after="0" w:line="276" w:lineRule="auto"/>
        <w:jc w:val="both"/>
        <w:rPr>
          <w:rFonts w:ascii="Arial" w:eastAsia="Microsoft YaHei" w:hAnsi="Arial"/>
          <w:i/>
          <w:iCs/>
          <w:color w:val="0066B3"/>
        </w:rPr>
      </w:pPr>
      <w:r w:rsidRPr="00E26DC2">
        <w:rPr>
          <w:rFonts w:ascii="Arial" w:eastAsia="Microsoft YaHei" w:hAnsi="Arial"/>
          <w:i/>
          <w:iCs/>
          <w:color w:val="0066B3"/>
        </w:rPr>
        <w:t>- [Indicare per ogni lotto la Superficie Fondiaria (SF), la Superficie complessiva (Sc) e la destinazione d’uso, in caso di comparto residenziale indicare la superficie da destinare ad Edilizia Convenzionata e il lotto in cui si ritiene realizzarla].</w:t>
      </w:r>
    </w:p>
    <w:p w14:paraId="29AB7C32" w14:textId="77777777" w:rsidR="000F7D36" w:rsidRPr="00E26DC2" w:rsidRDefault="000F7D36">
      <w:pPr>
        <w:pStyle w:val="Textbody"/>
        <w:spacing w:after="0" w:line="276" w:lineRule="auto"/>
        <w:jc w:val="both"/>
        <w:rPr>
          <w:rFonts w:ascii="Arial" w:eastAsia="Microsoft YaHei" w:hAnsi="Arial"/>
          <w:i/>
          <w:iCs/>
          <w:color w:val="0066B3"/>
        </w:rPr>
      </w:pPr>
    </w:p>
    <w:p w14:paraId="32C84549" w14:textId="24A115AA" w:rsidR="000F7D36" w:rsidRPr="00E26DC2" w:rsidRDefault="00B947D0" w:rsidP="00B947D0">
      <w:pPr>
        <w:pStyle w:val="Textbody"/>
        <w:spacing w:after="0" w:line="276" w:lineRule="auto"/>
        <w:jc w:val="center"/>
        <w:rPr>
          <w:rFonts w:ascii="Arial" w:eastAsia="Microsoft YaHei" w:hAnsi="Arial"/>
          <w:i/>
          <w:iCs/>
          <w:color w:val="0066B3"/>
        </w:rPr>
      </w:pPr>
      <w:r w:rsidRPr="00E26DC2">
        <w:rPr>
          <w:rFonts w:ascii="Arial" w:eastAsia="Microsoft YaHei" w:hAnsi="Arial"/>
          <w:i/>
          <w:iCs/>
          <w:color w:val="0066B3"/>
        </w:rPr>
        <w:t>Inserire planimetria dei Lotti</w:t>
      </w:r>
    </w:p>
    <w:p w14:paraId="4816C10F" w14:textId="77777777" w:rsidR="000F7D36" w:rsidRPr="00E26DC2" w:rsidRDefault="000F7D36">
      <w:pPr>
        <w:pStyle w:val="Standard"/>
        <w:spacing w:line="276" w:lineRule="auto"/>
        <w:jc w:val="center"/>
        <w:rPr>
          <w:rFonts w:ascii="Arial" w:hAnsi="Arial"/>
        </w:rPr>
      </w:pPr>
    </w:p>
    <w:p w14:paraId="2BF9377D" w14:textId="77777777" w:rsidR="000F7D36" w:rsidRPr="00E26DC2" w:rsidRDefault="006807C8">
      <w:pPr>
        <w:pStyle w:val="Titolo2"/>
        <w:spacing w:before="0" w:after="0" w:line="276" w:lineRule="auto"/>
        <w:rPr>
          <w:rFonts w:ascii="Arial" w:hAnsi="Arial"/>
          <w:i/>
          <w:iCs/>
        </w:rPr>
      </w:pPr>
      <w:bookmarkStart w:id="26" w:name="__RefHeading___Toc830_2566464530"/>
      <w:bookmarkStart w:id="27" w:name="_Toc225868853"/>
      <w:r w:rsidRPr="00E26DC2">
        <w:rPr>
          <w:rFonts w:ascii="Arial" w:hAnsi="Arial"/>
          <w:i/>
          <w:iCs/>
        </w:rPr>
        <w:t>3.4</w:t>
      </w:r>
      <w:r w:rsidRPr="00E26DC2">
        <w:rPr>
          <w:rFonts w:ascii="Arial" w:hAnsi="Arial"/>
          <w:i/>
          <w:iCs/>
        </w:rPr>
        <w:t xml:space="preserve"> Destinazioni d’uso dei lotti privati</w:t>
      </w:r>
      <w:bookmarkEnd w:id="26"/>
      <w:bookmarkEnd w:id="27"/>
    </w:p>
    <w:p w14:paraId="12D2847D" w14:textId="77777777" w:rsidR="000F7D36" w:rsidRPr="00E26DC2" w:rsidRDefault="000F7D36">
      <w:pPr>
        <w:pStyle w:val="Standard"/>
        <w:spacing w:line="276" w:lineRule="auto"/>
        <w:jc w:val="both"/>
        <w:rPr>
          <w:rFonts w:ascii="Arial" w:hAnsi="Arial"/>
          <w:b/>
          <w:bCs/>
        </w:rPr>
      </w:pPr>
    </w:p>
    <w:tbl>
      <w:tblPr>
        <w:tblW w:w="9638" w:type="dxa"/>
        <w:tblLayout w:type="fixed"/>
        <w:tblCellMar>
          <w:left w:w="10" w:type="dxa"/>
          <w:right w:w="10" w:type="dxa"/>
        </w:tblCellMar>
        <w:tblLook w:val="04A0" w:firstRow="1" w:lastRow="0" w:firstColumn="1" w:lastColumn="0" w:noHBand="0" w:noVBand="1"/>
      </w:tblPr>
      <w:tblGrid>
        <w:gridCol w:w="1134"/>
        <w:gridCol w:w="2126"/>
        <w:gridCol w:w="2126"/>
        <w:gridCol w:w="2126"/>
        <w:gridCol w:w="2126"/>
      </w:tblGrid>
      <w:tr w:rsidR="000F7D36" w:rsidRPr="00E26DC2" w14:paraId="0D1D4640" w14:textId="77777777">
        <w:tblPrEx>
          <w:tblCellMar>
            <w:top w:w="0" w:type="dxa"/>
            <w:bottom w:w="0" w:type="dxa"/>
          </w:tblCellMar>
        </w:tblPrEx>
        <w:tc>
          <w:tcPr>
            <w:tcW w:w="1134" w:type="dxa"/>
            <w:tcBorders>
              <w:top w:val="single" w:sz="2" w:space="0" w:color="000000"/>
              <w:left w:val="single" w:sz="2" w:space="0" w:color="000000"/>
              <w:bottom w:val="single" w:sz="2" w:space="0" w:color="000000"/>
            </w:tcBorders>
            <w:tcMar>
              <w:top w:w="55" w:type="dxa"/>
              <w:left w:w="55" w:type="dxa"/>
              <w:bottom w:w="55" w:type="dxa"/>
              <w:right w:w="55" w:type="dxa"/>
            </w:tcMar>
          </w:tcPr>
          <w:p w14:paraId="31316D3A" w14:textId="77777777" w:rsidR="000F7D36" w:rsidRPr="00E26DC2" w:rsidRDefault="006807C8">
            <w:pPr>
              <w:pStyle w:val="TableContents"/>
              <w:spacing w:line="276" w:lineRule="auto"/>
              <w:jc w:val="center"/>
              <w:rPr>
                <w:rFonts w:ascii="Arial" w:hAnsi="Arial"/>
                <w:b/>
                <w:bCs/>
                <w:i/>
                <w:iCs/>
                <w:sz w:val="20"/>
                <w:szCs w:val="20"/>
              </w:rPr>
            </w:pPr>
            <w:r w:rsidRPr="00E26DC2">
              <w:rPr>
                <w:rFonts w:ascii="Arial" w:hAnsi="Arial"/>
                <w:b/>
                <w:bCs/>
                <w:sz w:val="20"/>
                <w:szCs w:val="20"/>
              </w:rPr>
              <w:lastRenderedPageBreak/>
              <w:t>LOTTO</w:t>
            </w:r>
          </w:p>
        </w:tc>
        <w:tc>
          <w:tcPr>
            <w:tcW w:w="2126" w:type="dxa"/>
            <w:tcBorders>
              <w:top w:val="single" w:sz="2" w:space="0" w:color="000000"/>
              <w:left w:val="single" w:sz="2" w:space="0" w:color="000000"/>
              <w:bottom w:val="single" w:sz="2" w:space="0" w:color="000000"/>
            </w:tcBorders>
            <w:tcMar>
              <w:top w:w="55" w:type="dxa"/>
              <w:left w:w="55" w:type="dxa"/>
              <w:bottom w:w="55" w:type="dxa"/>
              <w:right w:w="55" w:type="dxa"/>
            </w:tcMar>
          </w:tcPr>
          <w:p w14:paraId="50381E4A" w14:textId="77777777" w:rsidR="000F7D36" w:rsidRPr="00E26DC2" w:rsidRDefault="006807C8">
            <w:pPr>
              <w:pStyle w:val="TableContents"/>
              <w:spacing w:line="276" w:lineRule="auto"/>
              <w:jc w:val="center"/>
              <w:rPr>
                <w:rFonts w:ascii="Arial" w:hAnsi="Arial"/>
                <w:b/>
                <w:bCs/>
                <w:i/>
                <w:iCs/>
                <w:sz w:val="20"/>
                <w:szCs w:val="20"/>
              </w:rPr>
            </w:pPr>
            <w:r w:rsidRPr="00E26DC2">
              <w:rPr>
                <w:rFonts w:ascii="Arial" w:hAnsi="Arial"/>
                <w:b/>
                <w:bCs/>
                <w:i/>
                <w:iCs/>
                <w:sz w:val="20"/>
                <w:szCs w:val="20"/>
              </w:rPr>
              <w:t>SL (mq)</w:t>
            </w:r>
          </w:p>
        </w:tc>
        <w:tc>
          <w:tcPr>
            <w:tcW w:w="2126" w:type="dxa"/>
            <w:tcBorders>
              <w:top w:val="single" w:sz="2" w:space="0" w:color="000000"/>
              <w:left w:val="single" w:sz="2" w:space="0" w:color="000000"/>
              <w:bottom w:val="single" w:sz="2" w:space="0" w:color="000000"/>
            </w:tcBorders>
            <w:tcMar>
              <w:top w:w="55" w:type="dxa"/>
              <w:left w:w="55" w:type="dxa"/>
              <w:bottom w:w="55" w:type="dxa"/>
              <w:right w:w="55" w:type="dxa"/>
            </w:tcMar>
          </w:tcPr>
          <w:p w14:paraId="13EEDD05" w14:textId="77777777" w:rsidR="000F7D36" w:rsidRPr="00E26DC2" w:rsidRDefault="006807C8">
            <w:pPr>
              <w:pStyle w:val="TableContents"/>
              <w:spacing w:line="276" w:lineRule="auto"/>
              <w:jc w:val="center"/>
              <w:rPr>
                <w:rFonts w:ascii="Arial" w:hAnsi="Arial"/>
                <w:b/>
                <w:bCs/>
                <w:i/>
                <w:iCs/>
                <w:sz w:val="20"/>
                <w:szCs w:val="20"/>
              </w:rPr>
            </w:pPr>
            <w:r w:rsidRPr="00E26DC2">
              <w:rPr>
                <w:rFonts w:ascii="Arial" w:hAnsi="Arial"/>
                <w:b/>
                <w:bCs/>
                <w:i/>
                <w:iCs/>
                <w:sz w:val="20"/>
                <w:szCs w:val="20"/>
              </w:rPr>
              <w:t>SU (mq)</w:t>
            </w:r>
          </w:p>
        </w:tc>
        <w:tc>
          <w:tcPr>
            <w:tcW w:w="2126" w:type="dxa"/>
            <w:tcBorders>
              <w:top w:val="single" w:sz="2" w:space="0" w:color="000000"/>
              <w:left w:val="single" w:sz="2" w:space="0" w:color="000000"/>
              <w:bottom w:val="single" w:sz="2" w:space="0" w:color="000000"/>
            </w:tcBorders>
            <w:tcMar>
              <w:top w:w="55" w:type="dxa"/>
              <w:left w:w="55" w:type="dxa"/>
              <w:bottom w:w="55" w:type="dxa"/>
              <w:right w:w="55" w:type="dxa"/>
            </w:tcMar>
          </w:tcPr>
          <w:p w14:paraId="4DA1BE04" w14:textId="77777777" w:rsidR="000F7D36" w:rsidRPr="00E26DC2" w:rsidRDefault="006807C8">
            <w:pPr>
              <w:pStyle w:val="TableContents"/>
              <w:spacing w:line="276" w:lineRule="auto"/>
              <w:jc w:val="center"/>
              <w:rPr>
                <w:rFonts w:ascii="Arial" w:hAnsi="Arial"/>
                <w:b/>
                <w:bCs/>
                <w:i/>
                <w:iCs/>
                <w:sz w:val="20"/>
                <w:szCs w:val="20"/>
              </w:rPr>
            </w:pPr>
            <w:r w:rsidRPr="00E26DC2">
              <w:rPr>
                <w:rFonts w:ascii="Arial" w:hAnsi="Arial"/>
                <w:b/>
                <w:bCs/>
                <w:i/>
                <w:iCs/>
                <w:sz w:val="20"/>
                <w:szCs w:val="20"/>
              </w:rPr>
              <w:t>SA (mq)</w:t>
            </w:r>
          </w:p>
        </w:tc>
        <w:tc>
          <w:tcPr>
            <w:tcW w:w="2126"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10377F1" w14:textId="77777777" w:rsidR="000F7D36" w:rsidRPr="00E26DC2" w:rsidRDefault="006807C8">
            <w:pPr>
              <w:pStyle w:val="TableContents"/>
              <w:spacing w:line="276" w:lineRule="auto"/>
              <w:jc w:val="center"/>
              <w:rPr>
                <w:rFonts w:ascii="Arial" w:hAnsi="Arial"/>
                <w:b/>
                <w:bCs/>
                <w:i/>
                <w:iCs/>
                <w:sz w:val="20"/>
                <w:szCs w:val="20"/>
              </w:rPr>
            </w:pPr>
            <w:r w:rsidRPr="00E26DC2">
              <w:rPr>
                <w:rFonts w:ascii="Arial" w:hAnsi="Arial"/>
                <w:b/>
                <w:bCs/>
                <w:i/>
                <w:iCs/>
                <w:sz w:val="20"/>
                <w:szCs w:val="20"/>
              </w:rPr>
              <w:t>SC (mq)</w:t>
            </w:r>
          </w:p>
        </w:tc>
      </w:tr>
      <w:tr w:rsidR="000F7D36" w:rsidRPr="00E26DC2" w14:paraId="730D1CF1" w14:textId="77777777">
        <w:tblPrEx>
          <w:tblCellMar>
            <w:top w:w="0" w:type="dxa"/>
            <w:bottom w:w="0" w:type="dxa"/>
          </w:tblCellMar>
        </w:tblPrEx>
        <w:tc>
          <w:tcPr>
            <w:tcW w:w="1134" w:type="dxa"/>
            <w:tcBorders>
              <w:left w:val="single" w:sz="2" w:space="0" w:color="000000"/>
              <w:bottom w:val="single" w:sz="2" w:space="0" w:color="000000"/>
            </w:tcBorders>
            <w:tcMar>
              <w:top w:w="55" w:type="dxa"/>
              <w:left w:w="55" w:type="dxa"/>
              <w:bottom w:w="55" w:type="dxa"/>
              <w:right w:w="55" w:type="dxa"/>
            </w:tcMar>
          </w:tcPr>
          <w:p w14:paraId="371CB5BB" w14:textId="77777777" w:rsidR="000F7D36" w:rsidRPr="00E26DC2" w:rsidRDefault="006807C8">
            <w:pPr>
              <w:pStyle w:val="TableContents"/>
              <w:spacing w:line="276" w:lineRule="auto"/>
              <w:jc w:val="center"/>
              <w:rPr>
                <w:rFonts w:ascii="Arial" w:hAnsi="Arial"/>
                <w:sz w:val="20"/>
                <w:szCs w:val="20"/>
              </w:rPr>
            </w:pPr>
            <w:r w:rsidRPr="00E26DC2">
              <w:rPr>
                <w:rFonts w:ascii="Arial" w:hAnsi="Arial"/>
                <w:sz w:val="20"/>
                <w:szCs w:val="20"/>
              </w:rPr>
              <w:t>1</w:t>
            </w:r>
          </w:p>
        </w:tc>
        <w:tc>
          <w:tcPr>
            <w:tcW w:w="2126" w:type="dxa"/>
            <w:tcBorders>
              <w:left w:val="single" w:sz="2" w:space="0" w:color="000000"/>
              <w:bottom w:val="single" w:sz="2" w:space="0" w:color="000000"/>
            </w:tcBorders>
            <w:tcMar>
              <w:top w:w="55" w:type="dxa"/>
              <w:left w:w="55" w:type="dxa"/>
              <w:bottom w:w="55" w:type="dxa"/>
              <w:right w:w="55" w:type="dxa"/>
            </w:tcMar>
          </w:tcPr>
          <w:p w14:paraId="63748E6A"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tcBorders>
            <w:tcMar>
              <w:top w:w="55" w:type="dxa"/>
              <w:left w:w="55" w:type="dxa"/>
              <w:bottom w:w="55" w:type="dxa"/>
              <w:right w:w="55" w:type="dxa"/>
            </w:tcMar>
          </w:tcPr>
          <w:p w14:paraId="09885D4A"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tcBorders>
            <w:tcMar>
              <w:top w:w="55" w:type="dxa"/>
              <w:left w:w="55" w:type="dxa"/>
              <w:bottom w:w="55" w:type="dxa"/>
              <w:right w:w="55" w:type="dxa"/>
            </w:tcMar>
          </w:tcPr>
          <w:p w14:paraId="4F6F9F1F"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right w:val="single" w:sz="2" w:space="0" w:color="000000"/>
            </w:tcBorders>
            <w:tcMar>
              <w:top w:w="55" w:type="dxa"/>
              <w:left w:w="55" w:type="dxa"/>
              <w:bottom w:w="55" w:type="dxa"/>
              <w:right w:w="55" w:type="dxa"/>
            </w:tcMar>
          </w:tcPr>
          <w:p w14:paraId="08384DCB" w14:textId="77777777" w:rsidR="000F7D36" w:rsidRPr="00E26DC2" w:rsidRDefault="000F7D36">
            <w:pPr>
              <w:pStyle w:val="TableContents"/>
              <w:spacing w:line="276" w:lineRule="auto"/>
              <w:jc w:val="both"/>
              <w:rPr>
                <w:rFonts w:ascii="Arial" w:hAnsi="Arial"/>
                <w:sz w:val="20"/>
                <w:szCs w:val="20"/>
              </w:rPr>
            </w:pPr>
          </w:p>
        </w:tc>
      </w:tr>
      <w:tr w:rsidR="000F7D36" w:rsidRPr="00E26DC2" w14:paraId="5E21D6E9" w14:textId="77777777">
        <w:tblPrEx>
          <w:tblCellMar>
            <w:top w:w="0" w:type="dxa"/>
            <w:bottom w:w="0" w:type="dxa"/>
          </w:tblCellMar>
        </w:tblPrEx>
        <w:tc>
          <w:tcPr>
            <w:tcW w:w="1134" w:type="dxa"/>
            <w:tcBorders>
              <w:left w:val="single" w:sz="2" w:space="0" w:color="000000"/>
              <w:bottom w:val="single" w:sz="2" w:space="0" w:color="000000"/>
            </w:tcBorders>
            <w:tcMar>
              <w:top w:w="55" w:type="dxa"/>
              <w:left w:w="55" w:type="dxa"/>
              <w:bottom w:w="55" w:type="dxa"/>
              <w:right w:w="55" w:type="dxa"/>
            </w:tcMar>
          </w:tcPr>
          <w:p w14:paraId="591C2C3B" w14:textId="77777777" w:rsidR="000F7D36" w:rsidRPr="00E26DC2" w:rsidRDefault="006807C8">
            <w:pPr>
              <w:pStyle w:val="TableContents"/>
              <w:spacing w:line="276" w:lineRule="auto"/>
              <w:jc w:val="center"/>
              <w:rPr>
                <w:rFonts w:ascii="Arial" w:hAnsi="Arial"/>
                <w:sz w:val="20"/>
                <w:szCs w:val="20"/>
              </w:rPr>
            </w:pPr>
            <w:r w:rsidRPr="00E26DC2">
              <w:rPr>
                <w:rFonts w:ascii="Arial" w:hAnsi="Arial"/>
                <w:sz w:val="20"/>
                <w:szCs w:val="20"/>
              </w:rPr>
              <w:t>2</w:t>
            </w:r>
          </w:p>
        </w:tc>
        <w:tc>
          <w:tcPr>
            <w:tcW w:w="2126" w:type="dxa"/>
            <w:tcBorders>
              <w:left w:val="single" w:sz="2" w:space="0" w:color="000000"/>
              <w:bottom w:val="single" w:sz="2" w:space="0" w:color="000000"/>
            </w:tcBorders>
            <w:tcMar>
              <w:top w:w="55" w:type="dxa"/>
              <w:left w:w="55" w:type="dxa"/>
              <w:bottom w:w="55" w:type="dxa"/>
              <w:right w:w="55" w:type="dxa"/>
            </w:tcMar>
          </w:tcPr>
          <w:p w14:paraId="28D9B5D1"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tcBorders>
            <w:tcMar>
              <w:top w:w="55" w:type="dxa"/>
              <w:left w:w="55" w:type="dxa"/>
              <w:bottom w:w="55" w:type="dxa"/>
              <w:right w:w="55" w:type="dxa"/>
            </w:tcMar>
          </w:tcPr>
          <w:p w14:paraId="4320D95C"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tcBorders>
            <w:tcMar>
              <w:top w:w="55" w:type="dxa"/>
              <w:left w:w="55" w:type="dxa"/>
              <w:bottom w:w="55" w:type="dxa"/>
              <w:right w:w="55" w:type="dxa"/>
            </w:tcMar>
          </w:tcPr>
          <w:p w14:paraId="5E3F6E5E"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right w:val="single" w:sz="2" w:space="0" w:color="000000"/>
            </w:tcBorders>
            <w:tcMar>
              <w:top w:w="55" w:type="dxa"/>
              <w:left w:w="55" w:type="dxa"/>
              <w:bottom w:w="55" w:type="dxa"/>
              <w:right w:w="55" w:type="dxa"/>
            </w:tcMar>
          </w:tcPr>
          <w:p w14:paraId="427A0515" w14:textId="77777777" w:rsidR="000F7D36" w:rsidRPr="00E26DC2" w:rsidRDefault="000F7D36">
            <w:pPr>
              <w:pStyle w:val="TableContents"/>
              <w:spacing w:line="276" w:lineRule="auto"/>
              <w:jc w:val="both"/>
              <w:rPr>
                <w:rFonts w:ascii="Arial" w:hAnsi="Arial"/>
                <w:sz w:val="20"/>
                <w:szCs w:val="20"/>
              </w:rPr>
            </w:pPr>
          </w:p>
        </w:tc>
      </w:tr>
      <w:tr w:rsidR="000F7D36" w:rsidRPr="00E26DC2" w14:paraId="1DD27140" w14:textId="77777777">
        <w:tblPrEx>
          <w:tblCellMar>
            <w:top w:w="0" w:type="dxa"/>
            <w:bottom w:w="0" w:type="dxa"/>
          </w:tblCellMar>
        </w:tblPrEx>
        <w:tc>
          <w:tcPr>
            <w:tcW w:w="1134" w:type="dxa"/>
            <w:tcBorders>
              <w:left w:val="single" w:sz="2" w:space="0" w:color="000000"/>
              <w:bottom w:val="single" w:sz="2" w:space="0" w:color="000000"/>
            </w:tcBorders>
            <w:tcMar>
              <w:top w:w="55" w:type="dxa"/>
              <w:left w:w="55" w:type="dxa"/>
              <w:bottom w:w="55" w:type="dxa"/>
              <w:right w:w="55" w:type="dxa"/>
            </w:tcMar>
          </w:tcPr>
          <w:p w14:paraId="533E9225" w14:textId="77777777" w:rsidR="000F7D36" w:rsidRPr="00E26DC2" w:rsidRDefault="006807C8">
            <w:pPr>
              <w:pStyle w:val="TableContents"/>
              <w:spacing w:line="276" w:lineRule="auto"/>
              <w:jc w:val="center"/>
              <w:rPr>
                <w:rFonts w:ascii="Arial" w:hAnsi="Arial"/>
                <w:sz w:val="20"/>
                <w:szCs w:val="20"/>
              </w:rPr>
            </w:pPr>
            <w:r w:rsidRPr="00E26DC2">
              <w:rPr>
                <w:rFonts w:ascii="Arial" w:hAnsi="Arial"/>
                <w:sz w:val="20"/>
                <w:szCs w:val="20"/>
              </w:rPr>
              <w:t>3</w:t>
            </w:r>
          </w:p>
        </w:tc>
        <w:tc>
          <w:tcPr>
            <w:tcW w:w="2126" w:type="dxa"/>
            <w:tcBorders>
              <w:left w:val="single" w:sz="2" w:space="0" w:color="000000"/>
              <w:bottom w:val="single" w:sz="2" w:space="0" w:color="000000"/>
            </w:tcBorders>
            <w:tcMar>
              <w:top w:w="55" w:type="dxa"/>
              <w:left w:w="55" w:type="dxa"/>
              <w:bottom w:w="55" w:type="dxa"/>
              <w:right w:w="55" w:type="dxa"/>
            </w:tcMar>
          </w:tcPr>
          <w:p w14:paraId="227965B1"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tcBorders>
            <w:tcMar>
              <w:top w:w="55" w:type="dxa"/>
              <w:left w:w="55" w:type="dxa"/>
              <w:bottom w:w="55" w:type="dxa"/>
              <w:right w:w="55" w:type="dxa"/>
            </w:tcMar>
          </w:tcPr>
          <w:p w14:paraId="263EFF62"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tcBorders>
            <w:tcMar>
              <w:top w:w="55" w:type="dxa"/>
              <w:left w:w="55" w:type="dxa"/>
              <w:bottom w:w="55" w:type="dxa"/>
              <w:right w:w="55" w:type="dxa"/>
            </w:tcMar>
          </w:tcPr>
          <w:p w14:paraId="59D82266"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right w:val="single" w:sz="2" w:space="0" w:color="000000"/>
            </w:tcBorders>
            <w:tcMar>
              <w:top w:w="55" w:type="dxa"/>
              <w:left w:w="55" w:type="dxa"/>
              <w:bottom w:w="55" w:type="dxa"/>
              <w:right w:w="55" w:type="dxa"/>
            </w:tcMar>
          </w:tcPr>
          <w:p w14:paraId="53AC8E0D" w14:textId="77777777" w:rsidR="000F7D36" w:rsidRPr="00E26DC2" w:rsidRDefault="000F7D36">
            <w:pPr>
              <w:pStyle w:val="TableContents"/>
              <w:spacing w:line="276" w:lineRule="auto"/>
              <w:jc w:val="both"/>
              <w:rPr>
                <w:rFonts w:ascii="Arial" w:hAnsi="Arial"/>
                <w:sz w:val="20"/>
                <w:szCs w:val="20"/>
              </w:rPr>
            </w:pPr>
          </w:p>
        </w:tc>
      </w:tr>
      <w:tr w:rsidR="000F7D36" w:rsidRPr="00E26DC2" w14:paraId="3626C695" w14:textId="77777777">
        <w:tblPrEx>
          <w:tblCellMar>
            <w:top w:w="0" w:type="dxa"/>
            <w:bottom w:w="0" w:type="dxa"/>
          </w:tblCellMar>
        </w:tblPrEx>
        <w:tc>
          <w:tcPr>
            <w:tcW w:w="1134" w:type="dxa"/>
            <w:tcBorders>
              <w:left w:val="single" w:sz="2" w:space="0" w:color="000000"/>
              <w:bottom w:val="single" w:sz="2" w:space="0" w:color="000000"/>
            </w:tcBorders>
            <w:tcMar>
              <w:top w:w="55" w:type="dxa"/>
              <w:left w:w="55" w:type="dxa"/>
              <w:bottom w:w="55" w:type="dxa"/>
              <w:right w:w="55" w:type="dxa"/>
            </w:tcMar>
          </w:tcPr>
          <w:p w14:paraId="2D4F66A3" w14:textId="77777777" w:rsidR="000F7D36" w:rsidRPr="00E26DC2" w:rsidRDefault="000F7D36">
            <w:pPr>
              <w:pStyle w:val="TableContents"/>
              <w:spacing w:line="276" w:lineRule="auto"/>
              <w:jc w:val="center"/>
              <w:rPr>
                <w:rFonts w:ascii="Arial" w:hAnsi="Arial"/>
                <w:sz w:val="20"/>
                <w:szCs w:val="20"/>
              </w:rPr>
            </w:pPr>
          </w:p>
        </w:tc>
        <w:tc>
          <w:tcPr>
            <w:tcW w:w="2126" w:type="dxa"/>
            <w:tcBorders>
              <w:left w:val="single" w:sz="2" w:space="0" w:color="000000"/>
              <w:bottom w:val="single" w:sz="2" w:space="0" w:color="000000"/>
            </w:tcBorders>
            <w:tcMar>
              <w:top w:w="55" w:type="dxa"/>
              <w:left w:w="55" w:type="dxa"/>
              <w:bottom w:w="55" w:type="dxa"/>
              <w:right w:w="55" w:type="dxa"/>
            </w:tcMar>
          </w:tcPr>
          <w:p w14:paraId="5A215281"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tcBorders>
            <w:tcMar>
              <w:top w:w="55" w:type="dxa"/>
              <w:left w:w="55" w:type="dxa"/>
              <w:bottom w:w="55" w:type="dxa"/>
              <w:right w:w="55" w:type="dxa"/>
            </w:tcMar>
          </w:tcPr>
          <w:p w14:paraId="4B671028"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tcBorders>
            <w:tcMar>
              <w:top w:w="55" w:type="dxa"/>
              <w:left w:w="55" w:type="dxa"/>
              <w:bottom w:w="55" w:type="dxa"/>
              <w:right w:w="55" w:type="dxa"/>
            </w:tcMar>
          </w:tcPr>
          <w:p w14:paraId="4BE39A95" w14:textId="77777777" w:rsidR="000F7D36" w:rsidRPr="00E26DC2" w:rsidRDefault="000F7D36">
            <w:pPr>
              <w:pStyle w:val="TableContents"/>
              <w:spacing w:line="276" w:lineRule="auto"/>
              <w:jc w:val="both"/>
              <w:rPr>
                <w:rFonts w:ascii="Arial" w:hAnsi="Arial"/>
                <w:sz w:val="20"/>
                <w:szCs w:val="20"/>
              </w:rPr>
            </w:pPr>
          </w:p>
        </w:tc>
        <w:tc>
          <w:tcPr>
            <w:tcW w:w="2126" w:type="dxa"/>
            <w:tcBorders>
              <w:left w:val="single" w:sz="2" w:space="0" w:color="000000"/>
              <w:bottom w:val="single" w:sz="2" w:space="0" w:color="000000"/>
              <w:right w:val="single" w:sz="2" w:space="0" w:color="000000"/>
            </w:tcBorders>
            <w:tcMar>
              <w:top w:w="55" w:type="dxa"/>
              <w:left w:w="55" w:type="dxa"/>
              <w:bottom w:w="55" w:type="dxa"/>
              <w:right w:w="55" w:type="dxa"/>
            </w:tcMar>
          </w:tcPr>
          <w:p w14:paraId="75AE2DFA" w14:textId="77777777" w:rsidR="000F7D36" w:rsidRPr="00E26DC2" w:rsidRDefault="000F7D36">
            <w:pPr>
              <w:pStyle w:val="TableContents"/>
              <w:spacing w:line="276" w:lineRule="auto"/>
              <w:jc w:val="both"/>
              <w:rPr>
                <w:rFonts w:ascii="Arial" w:hAnsi="Arial"/>
                <w:sz w:val="20"/>
                <w:szCs w:val="20"/>
              </w:rPr>
            </w:pPr>
          </w:p>
        </w:tc>
      </w:tr>
      <w:tr w:rsidR="000F7D36" w:rsidRPr="00E26DC2" w14:paraId="0DEFE848" w14:textId="77777777">
        <w:tblPrEx>
          <w:tblCellMar>
            <w:top w:w="0" w:type="dxa"/>
            <w:bottom w:w="0" w:type="dxa"/>
          </w:tblCellMar>
        </w:tblPrEx>
        <w:tc>
          <w:tcPr>
            <w:tcW w:w="1134" w:type="dxa"/>
            <w:tcBorders>
              <w:left w:val="single" w:sz="2" w:space="0" w:color="000000"/>
              <w:bottom w:val="single" w:sz="2" w:space="0" w:color="000000"/>
            </w:tcBorders>
            <w:tcMar>
              <w:top w:w="55" w:type="dxa"/>
              <w:left w:w="55" w:type="dxa"/>
              <w:bottom w:w="55" w:type="dxa"/>
              <w:right w:w="55" w:type="dxa"/>
            </w:tcMar>
          </w:tcPr>
          <w:p w14:paraId="089D183A" w14:textId="77777777" w:rsidR="000F7D36" w:rsidRPr="00E26DC2" w:rsidRDefault="000F7D36">
            <w:pPr>
              <w:pStyle w:val="TableContents"/>
              <w:spacing w:line="276" w:lineRule="auto"/>
              <w:jc w:val="center"/>
              <w:rPr>
                <w:rFonts w:ascii="Arial" w:hAnsi="Arial"/>
              </w:rPr>
            </w:pPr>
          </w:p>
        </w:tc>
        <w:tc>
          <w:tcPr>
            <w:tcW w:w="2126" w:type="dxa"/>
            <w:tcBorders>
              <w:left w:val="single" w:sz="2" w:space="0" w:color="000000"/>
              <w:bottom w:val="single" w:sz="2" w:space="0" w:color="000000"/>
            </w:tcBorders>
            <w:tcMar>
              <w:top w:w="55" w:type="dxa"/>
              <w:left w:w="55" w:type="dxa"/>
              <w:bottom w:w="55" w:type="dxa"/>
              <w:right w:w="55" w:type="dxa"/>
            </w:tcMar>
          </w:tcPr>
          <w:p w14:paraId="0DB7113C" w14:textId="77777777" w:rsidR="000F7D36" w:rsidRPr="00E26DC2" w:rsidRDefault="000F7D36">
            <w:pPr>
              <w:pStyle w:val="TableContents"/>
              <w:spacing w:line="276" w:lineRule="auto"/>
              <w:jc w:val="both"/>
              <w:rPr>
                <w:rFonts w:ascii="Arial" w:hAnsi="Arial"/>
              </w:rPr>
            </w:pPr>
          </w:p>
        </w:tc>
        <w:tc>
          <w:tcPr>
            <w:tcW w:w="2126" w:type="dxa"/>
            <w:tcBorders>
              <w:left w:val="single" w:sz="2" w:space="0" w:color="000000"/>
              <w:bottom w:val="single" w:sz="2" w:space="0" w:color="000000"/>
            </w:tcBorders>
            <w:tcMar>
              <w:top w:w="55" w:type="dxa"/>
              <w:left w:w="55" w:type="dxa"/>
              <w:bottom w:w="55" w:type="dxa"/>
              <w:right w:w="55" w:type="dxa"/>
            </w:tcMar>
          </w:tcPr>
          <w:p w14:paraId="431CEC0F" w14:textId="77777777" w:rsidR="000F7D36" w:rsidRPr="00E26DC2" w:rsidRDefault="000F7D36">
            <w:pPr>
              <w:pStyle w:val="TableContents"/>
              <w:spacing w:line="276" w:lineRule="auto"/>
              <w:jc w:val="both"/>
              <w:rPr>
                <w:rFonts w:ascii="Arial" w:hAnsi="Arial"/>
              </w:rPr>
            </w:pPr>
          </w:p>
        </w:tc>
        <w:tc>
          <w:tcPr>
            <w:tcW w:w="2126" w:type="dxa"/>
            <w:tcBorders>
              <w:left w:val="single" w:sz="2" w:space="0" w:color="000000"/>
              <w:bottom w:val="single" w:sz="2" w:space="0" w:color="000000"/>
            </w:tcBorders>
            <w:tcMar>
              <w:top w:w="55" w:type="dxa"/>
              <w:left w:w="55" w:type="dxa"/>
              <w:bottom w:w="55" w:type="dxa"/>
              <w:right w:w="55" w:type="dxa"/>
            </w:tcMar>
          </w:tcPr>
          <w:p w14:paraId="4798DD4E" w14:textId="77777777" w:rsidR="000F7D36" w:rsidRPr="00E26DC2" w:rsidRDefault="000F7D36">
            <w:pPr>
              <w:pStyle w:val="TableContents"/>
              <w:spacing w:line="276" w:lineRule="auto"/>
              <w:jc w:val="both"/>
              <w:rPr>
                <w:rFonts w:ascii="Arial" w:hAnsi="Arial"/>
              </w:rPr>
            </w:pPr>
          </w:p>
        </w:tc>
        <w:tc>
          <w:tcPr>
            <w:tcW w:w="2126" w:type="dxa"/>
            <w:tcBorders>
              <w:left w:val="single" w:sz="2" w:space="0" w:color="000000"/>
              <w:bottom w:val="single" w:sz="2" w:space="0" w:color="000000"/>
              <w:right w:val="single" w:sz="2" w:space="0" w:color="000000"/>
            </w:tcBorders>
            <w:tcMar>
              <w:top w:w="55" w:type="dxa"/>
              <w:left w:w="55" w:type="dxa"/>
              <w:bottom w:w="55" w:type="dxa"/>
              <w:right w:w="55" w:type="dxa"/>
            </w:tcMar>
          </w:tcPr>
          <w:p w14:paraId="4E6EDBB7" w14:textId="77777777" w:rsidR="000F7D36" w:rsidRPr="00E26DC2" w:rsidRDefault="000F7D36">
            <w:pPr>
              <w:pStyle w:val="TableContents"/>
              <w:spacing w:line="276" w:lineRule="auto"/>
              <w:jc w:val="both"/>
              <w:rPr>
                <w:rFonts w:ascii="Arial" w:hAnsi="Arial"/>
              </w:rPr>
            </w:pPr>
          </w:p>
        </w:tc>
      </w:tr>
    </w:tbl>
    <w:p w14:paraId="47AEBBBE" w14:textId="77777777" w:rsidR="000F7D36" w:rsidRPr="00E26DC2" w:rsidRDefault="000F7D36">
      <w:pPr>
        <w:pStyle w:val="Titolo1"/>
        <w:spacing w:before="0" w:after="0" w:line="276" w:lineRule="auto"/>
        <w:jc w:val="center"/>
        <w:rPr>
          <w:rFonts w:ascii="Arial" w:hAnsi="Arial" w:cs="Arial"/>
          <w:sz w:val="32"/>
          <w:szCs w:val="32"/>
        </w:rPr>
      </w:pPr>
    </w:p>
    <w:p w14:paraId="15653A99" w14:textId="77777777" w:rsidR="000F7D36" w:rsidRPr="00E26DC2" w:rsidRDefault="006807C8">
      <w:pPr>
        <w:pStyle w:val="Titolo1"/>
        <w:spacing w:before="0" w:after="0" w:line="276" w:lineRule="auto"/>
        <w:jc w:val="center"/>
        <w:rPr>
          <w:rFonts w:ascii="Arial" w:hAnsi="Arial" w:cs="Arial"/>
          <w:sz w:val="32"/>
          <w:szCs w:val="32"/>
        </w:rPr>
      </w:pPr>
      <w:bookmarkStart w:id="28" w:name="__RefHeading___Toc1215_4108332848"/>
      <w:bookmarkStart w:id="29" w:name="_Toc225868854"/>
      <w:r w:rsidRPr="00E26DC2">
        <w:rPr>
          <w:rFonts w:ascii="Arial" w:hAnsi="Arial" w:cs="Arial"/>
          <w:sz w:val="32"/>
          <w:szCs w:val="32"/>
        </w:rPr>
        <w:t>CAPITOLO 4 – IL CRONOPROGRAMMA</w:t>
      </w:r>
      <w:bookmarkEnd w:id="28"/>
      <w:bookmarkEnd w:id="29"/>
    </w:p>
    <w:p w14:paraId="6785B980" w14:textId="77777777" w:rsidR="000F7D36" w:rsidRPr="00E26DC2" w:rsidRDefault="000F7D36">
      <w:pPr>
        <w:pStyle w:val="Standard"/>
        <w:spacing w:line="276" w:lineRule="auto"/>
        <w:jc w:val="both"/>
        <w:rPr>
          <w:rFonts w:ascii="Arial" w:hAnsi="Arial"/>
        </w:rPr>
      </w:pPr>
    </w:p>
    <w:p w14:paraId="102A4D01" w14:textId="5EC71E90" w:rsidR="000F7D36" w:rsidRPr="00E26DC2" w:rsidRDefault="006807C8">
      <w:pPr>
        <w:pStyle w:val="Standard"/>
        <w:spacing w:line="276" w:lineRule="auto"/>
        <w:jc w:val="both"/>
        <w:rPr>
          <w:rFonts w:ascii="Arial" w:hAnsi="Arial"/>
        </w:rPr>
      </w:pPr>
      <w:r w:rsidRPr="00E26DC2">
        <w:rPr>
          <w:rFonts w:ascii="Arial" w:hAnsi="Arial"/>
        </w:rPr>
        <w:t xml:space="preserve">Per la completa esecuzione dell’intervento, si prevede una durata complessiva di anni </w:t>
      </w:r>
      <w:r w:rsidRPr="00E26DC2">
        <w:rPr>
          <w:rFonts w:ascii="Arial" w:hAnsi="Arial"/>
          <w:shd w:val="clear" w:color="auto" w:fill="DDDDDD"/>
        </w:rPr>
        <w:t>_____</w:t>
      </w:r>
      <w:r w:rsidRPr="00E26DC2">
        <w:rPr>
          <w:rFonts w:ascii="Arial" w:hAnsi="Arial"/>
        </w:rPr>
        <w:t xml:space="preserve">, a </w:t>
      </w:r>
      <w:r w:rsidRPr="00E26DC2">
        <w:rPr>
          <w:rFonts w:ascii="Arial" w:hAnsi="Arial"/>
        </w:rPr>
        <w:t xml:space="preserve">decorrere dalla data di stipula dell’Accordo </w:t>
      </w:r>
      <w:r w:rsidR="00B947D0" w:rsidRPr="00E26DC2">
        <w:rPr>
          <w:rFonts w:ascii="Arial" w:hAnsi="Arial"/>
        </w:rPr>
        <w:t>di programma</w:t>
      </w:r>
      <w:r w:rsidRPr="00E26DC2">
        <w:rPr>
          <w:rFonts w:ascii="Arial" w:hAnsi="Arial"/>
        </w:rPr>
        <w:t>.</w:t>
      </w:r>
    </w:p>
    <w:p w14:paraId="41D8C940" w14:textId="77777777" w:rsidR="000F7D36" w:rsidRPr="00E26DC2" w:rsidRDefault="006807C8">
      <w:pPr>
        <w:pStyle w:val="Standard"/>
        <w:spacing w:line="276" w:lineRule="auto"/>
        <w:jc w:val="both"/>
        <w:rPr>
          <w:rFonts w:ascii="Arial" w:hAnsi="Arial"/>
        </w:rPr>
      </w:pPr>
      <w:r w:rsidRPr="00E26DC2">
        <w:rPr>
          <w:rFonts w:ascii="Arial" w:hAnsi="Arial"/>
        </w:rPr>
        <w:t xml:space="preserve">Si ipotizza un periodo di mesi </w:t>
      </w:r>
      <w:r w:rsidRPr="00E26DC2">
        <w:rPr>
          <w:rFonts w:ascii="Arial" w:hAnsi="Arial"/>
          <w:shd w:val="clear" w:color="auto" w:fill="DDDDDD"/>
        </w:rPr>
        <w:t>____</w:t>
      </w:r>
      <w:r w:rsidRPr="00E26DC2">
        <w:rPr>
          <w:rFonts w:ascii="Arial" w:hAnsi="Arial"/>
          <w:shd w:val="clear" w:color="auto" w:fill="FFFFFF"/>
        </w:rPr>
        <w:t>, dal momento della stipula all’effettivo inizio dei lavori, tempo necessario per la richiesta e il relativo rilascio dei titoli abilitativi.</w:t>
      </w:r>
    </w:p>
    <w:p w14:paraId="34AD6455" w14:textId="77777777" w:rsidR="000F7D36" w:rsidRPr="00E26DC2" w:rsidRDefault="000F7D36">
      <w:pPr>
        <w:pStyle w:val="Standard"/>
        <w:spacing w:line="276" w:lineRule="auto"/>
        <w:jc w:val="both"/>
        <w:rPr>
          <w:rFonts w:ascii="Arial" w:hAnsi="Arial"/>
          <w:shd w:val="clear" w:color="auto" w:fill="FFFFFF"/>
        </w:rPr>
      </w:pPr>
    </w:p>
    <w:p w14:paraId="7AEEE0AD" w14:textId="5E64DC18" w:rsidR="000F7D36" w:rsidRPr="00E26DC2" w:rsidRDefault="006807C8">
      <w:pPr>
        <w:pStyle w:val="Titolo2"/>
        <w:spacing w:before="0" w:after="0" w:line="276" w:lineRule="auto"/>
        <w:rPr>
          <w:rFonts w:ascii="Arial" w:hAnsi="Arial"/>
          <w:i/>
          <w:iCs/>
        </w:rPr>
      </w:pPr>
      <w:bookmarkStart w:id="30" w:name="__RefHeading___Toc832_2566464530"/>
      <w:bookmarkStart w:id="31" w:name="_Toc225868855"/>
      <w:r w:rsidRPr="00E26DC2">
        <w:rPr>
          <w:rFonts w:ascii="Arial" w:hAnsi="Arial"/>
          <w:i/>
          <w:iCs/>
        </w:rPr>
        <w:t>4.1</w:t>
      </w:r>
      <w:r w:rsidRPr="00E26DC2">
        <w:rPr>
          <w:rFonts w:ascii="Arial" w:hAnsi="Arial"/>
          <w:i/>
          <w:iCs/>
        </w:rPr>
        <w:t xml:space="preserve"> </w:t>
      </w:r>
      <w:r w:rsidR="00B947D0" w:rsidRPr="00E26DC2">
        <w:rPr>
          <w:rFonts w:ascii="Arial" w:hAnsi="Arial"/>
          <w:i/>
          <w:iCs/>
        </w:rPr>
        <w:t>Cronoprogramma i</w:t>
      </w:r>
      <w:r w:rsidRPr="00E26DC2">
        <w:rPr>
          <w:rFonts w:ascii="Arial" w:hAnsi="Arial"/>
          <w:i/>
          <w:iCs/>
        </w:rPr>
        <w:t>nterventi pubblici</w:t>
      </w:r>
      <w:bookmarkEnd w:id="30"/>
      <w:bookmarkEnd w:id="31"/>
    </w:p>
    <w:p w14:paraId="3D2141FF" w14:textId="00DA0D4D" w:rsidR="000F7D36" w:rsidRPr="00E26DC2" w:rsidRDefault="00B947D0" w:rsidP="00B947D0">
      <w:pPr>
        <w:pStyle w:val="Textbody"/>
        <w:spacing w:after="0" w:line="276" w:lineRule="auto"/>
        <w:jc w:val="both"/>
        <w:rPr>
          <w:rFonts w:ascii="Arial" w:hAnsi="Arial"/>
          <w:i/>
          <w:iCs/>
          <w:color w:val="0066B3"/>
        </w:rPr>
      </w:pPr>
      <w:bookmarkStart w:id="32" w:name="_Hlk225850357"/>
      <w:r w:rsidRPr="00E26DC2">
        <w:rPr>
          <w:rFonts w:ascii="Arial" w:hAnsi="Arial"/>
          <w:i/>
          <w:iCs/>
          <w:color w:val="0066B3"/>
        </w:rPr>
        <w:t xml:space="preserve">Deve tenere conto di quanto indicato all’art. 3 e 3.1 del Disciplinare di gara </w:t>
      </w:r>
    </w:p>
    <w:bookmarkEnd w:id="32"/>
    <w:p w14:paraId="188D66A9" w14:textId="77777777" w:rsidR="00B947D0" w:rsidRPr="00E26DC2" w:rsidRDefault="00B947D0" w:rsidP="00B947D0">
      <w:pPr>
        <w:pStyle w:val="Standard"/>
        <w:spacing w:line="276" w:lineRule="auto"/>
        <w:jc w:val="both"/>
        <w:rPr>
          <w:rFonts w:ascii="Arial" w:hAnsi="Arial"/>
        </w:rPr>
      </w:pPr>
    </w:p>
    <w:p w14:paraId="61554AC5" w14:textId="77777777" w:rsidR="00B947D0" w:rsidRPr="00E26DC2" w:rsidRDefault="00B947D0" w:rsidP="00B947D0">
      <w:pPr>
        <w:pStyle w:val="Standard"/>
        <w:spacing w:line="276" w:lineRule="auto"/>
        <w:jc w:val="both"/>
        <w:rPr>
          <w:rFonts w:ascii="Arial" w:hAnsi="Arial"/>
        </w:rPr>
      </w:pPr>
    </w:p>
    <w:p w14:paraId="3FED9606" w14:textId="73C6A7CF" w:rsidR="000F7D36" w:rsidRPr="00E26DC2" w:rsidRDefault="006807C8">
      <w:pPr>
        <w:pStyle w:val="Titolo2"/>
        <w:spacing w:before="0" w:after="0" w:line="276" w:lineRule="auto"/>
        <w:rPr>
          <w:rFonts w:ascii="Arial" w:hAnsi="Arial"/>
          <w:i/>
          <w:iCs/>
        </w:rPr>
      </w:pPr>
      <w:bookmarkStart w:id="33" w:name="__RefHeading___Toc789_2566464530"/>
      <w:bookmarkStart w:id="34" w:name="_Toc225868856"/>
      <w:r w:rsidRPr="00E26DC2">
        <w:rPr>
          <w:rFonts w:ascii="Arial" w:hAnsi="Arial"/>
          <w:i/>
          <w:iCs/>
        </w:rPr>
        <w:t xml:space="preserve">4.2 </w:t>
      </w:r>
      <w:r w:rsidR="00B947D0" w:rsidRPr="00E26DC2">
        <w:rPr>
          <w:rFonts w:ascii="Arial" w:hAnsi="Arial"/>
          <w:i/>
          <w:iCs/>
        </w:rPr>
        <w:t xml:space="preserve">Cronoprogramma </w:t>
      </w:r>
      <w:r w:rsidRPr="00E26DC2">
        <w:rPr>
          <w:rFonts w:ascii="Arial" w:hAnsi="Arial"/>
          <w:i/>
          <w:iCs/>
        </w:rPr>
        <w:t>Interventi privati</w:t>
      </w:r>
      <w:bookmarkEnd w:id="33"/>
      <w:bookmarkEnd w:id="34"/>
    </w:p>
    <w:p w14:paraId="02D1E821" w14:textId="57081D37" w:rsidR="00B947D0" w:rsidRPr="00E26DC2" w:rsidRDefault="00B947D0" w:rsidP="00B947D0">
      <w:pPr>
        <w:pStyle w:val="Textbody"/>
        <w:spacing w:after="0" w:line="276" w:lineRule="auto"/>
        <w:jc w:val="both"/>
        <w:rPr>
          <w:rFonts w:ascii="Arial" w:hAnsi="Arial"/>
          <w:i/>
          <w:iCs/>
          <w:color w:val="0066B3"/>
        </w:rPr>
      </w:pPr>
      <w:r w:rsidRPr="00E26DC2">
        <w:rPr>
          <w:rFonts w:ascii="Arial" w:hAnsi="Arial"/>
          <w:i/>
          <w:iCs/>
          <w:color w:val="0066B3"/>
        </w:rPr>
        <w:t>Deve tenere conto di quanto indicato all’art. 3 e 3.1 del Disciplinare di gara</w:t>
      </w:r>
    </w:p>
    <w:p w14:paraId="18A13B79" w14:textId="49C2FA6D" w:rsidR="000F7D36" w:rsidRPr="00E26DC2" w:rsidRDefault="000F7D36">
      <w:pPr>
        <w:pStyle w:val="Didascalia"/>
        <w:spacing w:before="0" w:after="0" w:line="276" w:lineRule="auto"/>
        <w:jc w:val="center"/>
        <w:rPr>
          <w:rFonts w:ascii="Arial" w:hAnsi="Arial"/>
        </w:rPr>
      </w:pPr>
    </w:p>
    <w:p w14:paraId="7C735BE2" w14:textId="77777777" w:rsidR="000F7D36" w:rsidRPr="00E26DC2" w:rsidRDefault="006807C8" w:rsidP="00B947D0">
      <w:pPr>
        <w:pStyle w:val="Titolo1"/>
        <w:spacing w:before="0" w:after="0" w:line="276" w:lineRule="auto"/>
        <w:jc w:val="center"/>
        <w:rPr>
          <w:rFonts w:ascii="Arial" w:hAnsi="Arial" w:cs="Arial"/>
          <w:sz w:val="32"/>
          <w:szCs w:val="32"/>
        </w:rPr>
      </w:pPr>
      <w:bookmarkStart w:id="35" w:name="__RefHeading___Toc1217_41083328482"/>
      <w:bookmarkStart w:id="36" w:name="_Toc225868857"/>
      <w:r w:rsidRPr="00E26DC2">
        <w:rPr>
          <w:rFonts w:ascii="Arial" w:hAnsi="Arial" w:cs="Arial"/>
          <w:sz w:val="32"/>
          <w:szCs w:val="32"/>
        </w:rPr>
        <w:t>CAPITOLO 5 – I MERCATI DI RIFERIMENTO</w:t>
      </w:r>
      <w:bookmarkEnd w:id="35"/>
      <w:bookmarkEnd w:id="36"/>
    </w:p>
    <w:p w14:paraId="7098DF84" w14:textId="77777777" w:rsidR="000F7D36" w:rsidRPr="00E26DC2" w:rsidRDefault="006807C8">
      <w:pPr>
        <w:pStyle w:val="Textbody"/>
        <w:spacing w:after="0" w:line="276" w:lineRule="auto"/>
        <w:jc w:val="both"/>
        <w:rPr>
          <w:rFonts w:ascii="Arial" w:hAnsi="Arial"/>
          <w:i/>
          <w:iCs/>
          <w:color w:val="0066B3"/>
        </w:rPr>
      </w:pPr>
      <w:bookmarkStart w:id="37" w:name="__RefHeading___Toc1219_41083328481"/>
      <w:r w:rsidRPr="00E26DC2">
        <w:rPr>
          <w:rFonts w:ascii="Arial" w:hAnsi="Arial"/>
          <w:i/>
          <w:iCs/>
          <w:color w:val="0066B3"/>
        </w:rPr>
        <w:t>[Indagini sui prezzi e sui costi espressi dai mercati immobiliari, delle costruzioni, finanziari, ecc., giustificative dei valori usati quali input nei procedimenti di valutazione economico-finanziaria].</w:t>
      </w:r>
      <w:bookmarkEnd w:id="37"/>
    </w:p>
    <w:p w14:paraId="33C3B2E1" w14:textId="77777777" w:rsidR="000F7D36" w:rsidRPr="00E26DC2" w:rsidRDefault="000F7D36">
      <w:pPr>
        <w:pStyle w:val="Textbody"/>
        <w:spacing w:after="0" w:line="276" w:lineRule="auto"/>
        <w:rPr>
          <w:rFonts w:ascii="Arial" w:hAnsi="Arial"/>
          <w:color w:val="0066B3"/>
        </w:rPr>
      </w:pPr>
    </w:p>
    <w:p w14:paraId="75B2392D" w14:textId="77777777" w:rsidR="000F7D36" w:rsidRPr="00E26DC2" w:rsidRDefault="006807C8">
      <w:pPr>
        <w:pStyle w:val="Titolo1"/>
        <w:spacing w:before="0" w:after="0" w:line="276" w:lineRule="auto"/>
        <w:jc w:val="center"/>
        <w:rPr>
          <w:rFonts w:ascii="Arial" w:hAnsi="Arial" w:cs="Arial"/>
          <w:sz w:val="32"/>
          <w:szCs w:val="32"/>
        </w:rPr>
      </w:pPr>
      <w:bookmarkStart w:id="38" w:name="__RefHeading___Toc5134_820333488"/>
      <w:bookmarkStart w:id="39" w:name="_Toc225868858"/>
      <w:r w:rsidRPr="00E26DC2">
        <w:rPr>
          <w:rFonts w:ascii="Arial" w:hAnsi="Arial" w:cs="Arial"/>
          <w:sz w:val="32"/>
          <w:szCs w:val="32"/>
        </w:rPr>
        <w:t xml:space="preserve">CAPITOLO </w:t>
      </w:r>
      <w:proofErr w:type="gramStart"/>
      <w:r w:rsidRPr="00E26DC2">
        <w:rPr>
          <w:rFonts w:ascii="Arial" w:hAnsi="Arial" w:cs="Arial"/>
          <w:sz w:val="32"/>
          <w:szCs w:val="32"/>
        </w:rPr>
        <w:t>6  -</w:t>
      </w:r>
      <w:proofErr w:type="gramEnd"/>
      <w:r w:rsidRPr="00E26DC2">
        <w:rPr>
          <w:rFonts w:ascii="Arial" w:hAnsi="Arial" w:cs="Arial"/>
          <w:sz w:val="32"/>
          <w:szCs w:val="32"/>
        </w:rPr>
        <w:t xml:space="preserve">  ANALISI DEGLI ELEMENTI DI VALUTAZIONE</w:t>
      </w:r>
      <w:bookmarkEnd w:id="38"/>
      <w:bookmarkEnd w:id="39"/>
    </w:p>
    <w:p w14:paraId="51487293" w14:textId="77777777" w:rsidR="000F7D36" w:rsidRPr="00E26DC2" w:rsidRDefault="000F7D36">
      <w:pPr>
        <w:pStyle w:val="Titolo2"/>
        <w:spacing w:before="0" w:after="0" w:line="276" w:lineRule="auto"/>
        <w:rPr>
          <w:rFonts w:ascii="Arial" w:hAnsi="Arial"/>
          <w:i/>
          <w:iCs/>
          <w:sz w:val="32"/>
          <w:szCs w:val="32"/>
        </w:rPr>
      </w:pPr>
    </w:p>
    <w:p w14:paraId="63605BB9" w14:textId="77777777" w:rsidR="000F7D36" w:rsidRPr="00E26DC2" w:rsidRDefault="006807C8">
      <w:pPr>
        <w:pStyle w:val="Titolo2"/>
        <w:spacing w:before="0" w:after="0" w:line="276" w:lineRule="auto"/>
        <w:rPr>
          <w:rFonts w:ascii="Arial" w:hAnsi="Arial"/>
          <w:i/>
          <w:iCs/>
        </w:rPr>
      </w:pPr>
      <w:bookmarkStart w:id="40" w:name="__RefHeading___Toc1223_4108332848"/>
      <w:bookmarkStart w:id="41" w:name="_Toc225868859"/>
      <w:proofErr w:type="gramStart"/>
      <w:r w:rsidRPr="00E26DC2">
        <w:rPr>
          <w:rFonts w:ascii="Arial" w:hAnsi="Arial"/>
          <w:i/>
          <w:iCs/>
        </w:rPr>
        <w:t>6.1  Specifiche</w:t>
      </w:r>
      <w:proofErr w:type="gramEnd"/>
      <w:r w:rsidRPr="00E26DC2">
        <w:rPr>
          <w:rFonts w:ascii="Arial" w:hAnsi="Arial"/>
          <w:i/>
          <w:iCs/>
        </w:rPr>
        <w:t xml:space="preserve"> di</w:t>
      </w:r>
      <w:r w:rsidRPr="00E26DC2">
        <w:rPr>
          <w:rFonts w:ascii="Arial" w:hAnsi="Arial"/>
          <w:i/>
          <w:iCs/>
        </w:rPr>
        <w:t xml:space="preserve"> valutazione</w:t>
      </w:r>
      <w:bookmarkEnd w:id="40"/>
      <w:bookmarkEnd w:id="41"/>
    </w:p>
    <w:p w14:paraId="02ABBEBF" w14:textId="77777777" w:rsidR="000F7D36" w:rsidRPr="00E26DC2" w:rsidRDefault="006807C8">
      <w:pPr>
        <w:pStyle w:val="Textbody"/>
        <w:spacing w:after="0" w:line="276" w:lineRule="auto"/>
        <w:jc w:val="both"/>
        <w:rPr>
          <w:rFonts w:ascii="Arial" w:eastAsia="Microsoft YaHei" w:hAnsi="Arial"/>
          <w:i/>
          <w:iCs/>
          <w:color w:val="0066B3"/>
        </w:rPr>
      </w:pPr>
      <w:r w:rsidRPr="00E26DC2">
        <w:rPr>
          <w:rFonts w:ascii="Arial" w:eastAsia="Microsoft YaHei" w:hAnsi="Arial"/>
          <w:i/>
          <w:iCs/>
          <w:color w:val="0066B3"/>
        </w:rPr>
        <w:t xml:space="preserve">[Relazionare in modo dettagliato in merito agli approcci di valutazione inserendo altresì tutti gli elementi di specifica che fanno rifermento alla </w:t>
      </w:r>
      <w:r w:rsidRPr="00E26DC2">
        <w:rPr>
          <w:rFonts w:ascii="Arial" w:eastAsia="Microsoft YaHei" w:hAnsi="Arial"/>
          <w:i/>
          <w:iCs/>
          <w:color w:val="0066B3"/>
          <w:u w:val="single"/>
        </w:rPr>
        <w:t>Tabella di Calcolo – Foglio</w:t>
      </w:r>
      <w:r w:rsidRPr="00E26DC2">
        <w:rPr>
          <w:rFonts w:ascii="Arial" w:eastAsia="Microsoft YaHei" w:hAnsi="Arial"/>
          <w:i/>
          <w:iCs/>
          <w:color w:val="0066B3"/>
          <w:u w:val="single"/>
        </w:rPr>
        <w:t xml:space="preserve"> 3 – SINTESI REF</w:t>
      </w:r>
      <w:r w:rsidRPr="00E26DC2">
        <w:rPr>
          <w:rFonts w:ascii="Arial" w:eastAsia="Microsoft YaHei" w:hAnsi="Arial"/>
          <w:i/>
          <w:iCs/>
          <w:color w:val="0066B3"/>
        </w:rPr>
        <w:t>].</w:t>
      </w:r>
    </w:p>
    <w:p w14:paraId="11C16681" w14:textId="77777777" w:rsidR="000F7D36" w:rsidRPr="00E26DC2" w:rsidRDefault="000F7D36">
      <w:pPr>
        <w:pStyle w:val="Textbody"/>
        <w:spacing w:after="0" w:line="276" w:lineRule="auto"/>
        <w:rPr>
          <w:rFonts w:ascii="Arial" w:hAnsi="Arial"/>
          <w:b/>
          <w:bCs/>
          <w:i/>
          <w:iCs/>
          <w:sz w:val="32"/>
          <w:szCs w:val="32"/>
        </w:rPr>
      </w:pPr>
    </w:p>
    <w:p w14:paraId="4386106C" w14:textId="77777777" w:rsidR="000F7D36" w:rsidRPr="00E26DC2" w:rsidRDefault="006807C8">
      <w:pPr>
        <w:pStyle w:val="Titolo2"/>
        <w:spacing w:before="0" w:after="0" w:line="276" w:lineRule="auto"/>
        <w:rPr>
          <w:rFonts w:ascii="Arial" w:hAnsi="Arial"/>
          <w:i/>
          <w:iCs/>
        </w:rPr>
      </w:pPr>
      <w:bookmarkStart w:id="42" w:name="__RefHeading___Toc1225_4108332848"/>
      <w:bookmarkStart w:id="43" w:name="_Toc225868860"/>
      <w:r w:rsidRPr="00E26DC2">
        <w:rPr>
          <w:rFonts w:ascii="Arial" w:hAnsi="Arial"/>
          <w:i/>
          <w:iCs/>
        </w:rPr>
        <w:t>6.2 Analisi dei costi</w:t>
      </w:r>
      <w:bookmarkEnd w:id="42"/>
      <w:bookmarkEnd w:id="43"/>
    </w:p>
    <w:p w14:paraId="0930DA80" w14:textId="77777777" w:rsidR="000F7D36" w:rsidRPr="00E26DC2" w:rsidRDefault="006807C8">
      <w:pPr>
        <w:pStyle w:val="Textbody"/>
        <w:spacing w:after="0" w:line="276" w:lineRule="auto"/>
        <w:jc w:val="both"/>
        <w:rPr>
          <w:rFonts w:ascii="Arial" w:eastAsia="Microsoft YaHei" w:hAnsi="Arial"/>
          <w:i/>
          <w:iCs/>
          <w:color w:val="0066B3"/>
        </w:rPr>
      </w:pPr>
      <w:r w:rsidRPr="00E26DC2">
        <w:rPr>
          <w:rFonts w:ascii="Arial" w:eastAsia="Microsoft YaHei" w:hAnsi="Arial"/>
          <w:i/>
          <w:iCs/>
          <w:color w:val="0066B3"/>
        </w:rPr>
        <w:t xml:space="preserve">[Relazionare in modo dettagliato le modalità e i criteri di compilazione </w:t>
      </w:r>
      <w:r w:rsidRPr="00E26DC2">
        <w:rPr>
          <w:rFonts w:ascii="Arial" w:eastAsia="Microsoft YaHei" w:hAnsi="Arial"/>
          <w:i/>
          <w:iCs/>
          <w:color w:val="0066B3"/>
          <w:u w:val="single"/>
        </w:rPr>
        <w:t>Tabella di Calcolo – Foglio 1 – ANALISI COSTI</w:t>
      </w:r>
      <w:r w:rsidRPr="00E26DC2">
        <w:rPr>
          <w:rFonts w:ascii="Arial" w:eastAsia="Microsoft YaHei" w:hAnsi="Arial"/>
          <w:i/>
          <w:iCs/>
          <w:color w:val="0066B3"/>
        </w:rPr>
        <w:t xml:space="preserve"> inserendo anche eventuali tabelle estrapolate dalle tavole del progetto urbanistico].</w:t>
      </w:r>
    </w:p>
    <w:p w14:paraId="323B1D1E" w14:textId="77777777" w:rsidR="000F7D36" w:rsidRPr="00E26DC2" w:rsidRDefault="000F7D36">
      <w:pPr>
        <w:pStyle w:val="Textbody"/>
        <w:spacing w:after="0" w:line="276" w:lineRule="auto"/>
        <w:jc w:val="both"/>
        <w:rPr>
          <w:rFonts w:ascii="Arial" w:eastAsia="Microsoft YaHei" w:hAnsi="Arial"/>
          <w:i/>
          <w:iCs/>
          <w:color w:val="5A89CB"/>
          <w:sz w:val="22"/>
          <w:szCs w:val="22"/>
        </w:rPr>
      </w:pPr>
    </w:p>
    <w:p w14:paraId="20D8DFB7" w14:textId="77777777" w:rsidR="000F7D36" w:rsidRPr="00E26DC2" w:rsidRDefault="006807C8">
      <w:pPr>
        <w:pStyle w:val="Titolo2"/>
        <w:spacing w:before="0" w:after="0" w:line="276" w:lineRule="auto"/>
        <w:rPr>
          <w:rFonts w:ascii="Arial" w:hAnsi="Arial"/>
          <w:i/>
          <w:iCs/>
        </w:rPr>
      </w:pPr>
      <w:bookmarkStart w:id="44" w:name="__RefHeading___Toc1225_41083328481"/>
      <w:bookmarkStart w:id="45" w:name="_Toc225868861"/>
      <w:r w:rsidRPr="00E26DC2">
        <w:rPr>
          <w:rFonts w:ascii="Arial" w:hAnsi="Arial"/>
          <w:i/>
          <w:iCs/>
        </w:rPr>
        <w:lastRenderedPageBreak/>
        <w:t>6.3 Analisi dei ricavi</w:t>
      </w:r>
      <w:bookmarkEnd w:id="44"/>
      <w:bookmarkEnd w:id="45"/>
    </w:p>
    <w:p w14:paraId="3B0B44D3" w14:textId="77777777" w:rsidR="000F7D36" w:rsidRPr="00E26DC2" w:rsidRDefault="006807C8">
      <w:pPr>
        <w:pStyle w:val="Textbody"/>
        <w:spacing w:after="0" w:line="276" w:lineRule="auto"/>
        <w:jc w:val="both"/>
        <w:rPr>
          <w:rFonts w:ascii="Arial" w:eastAsia="Microsoft YaHei" w:hAnsi="Arial"/>
          <w:i/>
          <w:iCs/>
          <w:color w:val="0066B3"/>
        </w:rPr>
      </w:pPr>
      <w:r w:rsidRPr="00E26DC2">
        <w:rPr>
          <w:rFonts w:ascii="Arial" w:eastAsia="Microsoft YaHei" w:hAnsi="Arial"/>
          <w:i/>
          <w:iCs/>
          <w:color w:val="0066B3"/>
        </w:rPr>
        <w:t xml:space="preserve">[Relazionare in modo dettagliato le modalità e i criteri di compilazione della </w:t>
      </w:r>
      <w:r w:rsidRPr="00E26DC2">
        <w:rPr>
          <w:rFonts w:ascii="Arial" w:eastAsia="Microsoft YaHei" w:hAnsi="Arial"/>
          <w:i/>
          <w:iCs/>
          <w:color w:val="0066B3"/>
          <w:u w:val="single"/>
        </w:rPr>
        <w:t>Tabella di Calcolo – Foglio 2 – ANALISI RICAVI</w:t>
      </w:r>
      <w:r w:rsidRPr="00E26DC2">
        <w:rPr>
          <w:rFonts w:ascii="Arial" w:eastAsia="Microsoft YaHei" w:hAnsi="Arial"/>
          <w:i/>
          <w:iCs/>
          <w:color w:val="0066B3"/>
        </w:rPr>
        <w:t xml:space="preserve"> inserendo anche eventuali tabelle estrapolate dalle tavole del progetto urbanistico].</w:t>
      </w:r>
    </w:p>
    <w:p w14:paraId="3A5C2839" w14:textId="77777777" w:rsidR="000F7D36" w:rsidRPr="00E26DC2" w:rsidRDefault="000F7D36">
      <w:pPr>
        <w:pStyle w:val="Titolo1"/>
        <w:spacing w:before="0" w:after="0" w:line="276" w:lineRule="auto"/>
        <w:jc w:val="center"/>
        <w:rPr>
          <w:rFonts w:ascii="Arial" w:hAnsi="Arial" w:cs="Arial"/>
          <w:sz w:val="40"/>
          <w:szCs w:val="40"/>
        </w:rPr>
      </w:pPr>
    </w:p>
    <w:p w14:paraId="7C7FD6D0" w14:textId="77777777" w:rsidR="000F7D36" w:rsidRPr="00E26DC2" w:rsidRDefault="006807C8">
      <w:pPr>
        <w:pStyle w:val="Titolo1"/>
        <w:spacing w:before="0" w:after="0" w:line="276" w:lineRule="auto"/>
        <w:jc w:val="center"/>
        <w:rPr>
          <w:rFonts w:ascii="Arial" w:hAnsi="Arial" w:cs="Arial"/>
          <w:sz w:val="32"/>
          <w:szCs w:val="32"/>
        </w:rPr>
      </w:pPr>
      <w:bookmarkStart w:id="46" w:name="__RefHeading___Toc1227_4108332848"/>
      <w:bookmarkStart w:id="47" w:name="_Toc225868862"/>
      <w:r w:rsidRPr="00E26DC2">
        <w:rPr>
          <w:rFonts w:ascii="Arial" w:hAnsi="Arial" w:cs="Arial"/>
          <w:sz w:val="32"/>
          <w:szCs w:val="32"/>
        </w:rPr>
        <w:t xml:space="preserve">CAPITOLO 7 – LE </w:t>
      </w:r>
      <w:r w:rsidRPr="00E26DC2">
        <w:rPr>
          <w:rFonts w:ascii="Arial" w:hAnsi="Arial" w:cs="Arial"/>
          <w:sz w:val="32"/>
          <w:szCs w:val="32"/>
        </w:rPr>
        <w:t>CONCLUSIONI</w:t>
      </w:r>
      <w:bookmarkEnd w:id="46"/>
      <w:bookmarkEnd w:id="47"/>
    </w:p>
    <w:p w14:paraId="4F60EE09" w14:textId="77777777" w:rsidR="000F7D36" w:rsidRPr="00E26DC2" w:rsidRDefault="000F7D36">
      <w:pPr>
        <w:pStyle w:val="Titolo2"/>
        <w:spacing w:before="0" w:after="0" w:line="276" w:lineRule="auto"/>
        <w:jc w:val="both"/>
        <w:rPr>
          <w:rFonts w:ascii="Arial" w:hAnsi="Arial"/>
          <w:i/>
          <w:iCs/>
        </w:rPr>
      </w:pPr>
    </w:p>
    <w:p w14:paraId="5498AE81" w14:textId="77777777" w:rsidR="000F7D36" w:rsidRPr="00E26DC2" w:rsidRDefault="006807C8">
      <w:pPr>
        <w:pStyle w:val="Titolo2"/>
        <w:spacing w:before="0" w:after="0" w:line="276" w:lineRule="auto"/>
        <w:jc w:val="both"/>
        <w:rPr>
          <w:rFonts w:ascii="Arial" w:hAnsi="Arial"/>
          <w:i/>
          <w:iCs/>
        </w:rPr>
      </w:pPr>
      <w:bookmarkStart w:id="48" w:name="__RefHeading___Toc1229_4108332848"/>
      <w:bookmarkStart w:id="49" w:name="_Toc225868863"/>
      <w:r w:rsidRPr="00E26DC2">
        <w:rPr>
          <w:rFonts w:ascii="Arial" w:hAnsi="Arial"/>
          <w:i/>
          <w:iCs/>
        </w:rPr>
        <w:t>7.1 E</w:t>
      </w:r>
      <w:r w:rsidRPr="00E26DC2">
        <w:rPr>
          <w:rFonts w:ascii="Arial" w:hAnsi="Arial"/>
          <w:i/>
          <w:iCs/>
        </w:rPr>
        <w:t>splicitazione degli esiti conseguiti dalla valutazione economico-finanziaria e dichiarazione di sostenibilità</w:t>
      </w:r>
      <w:bookmarkEnd w:id="48"/>
      <w:bookmarkEnd w:id="49"/>
    </w:p>
    <w:p w14:paraId="006B5F89" w14:textId="77777777" w:rsidR="000F7D36" w:rsidRPr="00E26DC2" w:rsidRDefault="006807C8">
      <w:pPr>
        <w:pStyle w:val="Textbody"/>
        <w:spacing w:after="0" w:line="276" w:lineRule="auto"/>
        <w:jc w:val="both"/>
        <w:rPr>
          <w:rFonts w:ascii="Arial" w:eastAsia="Microsoft YaHei" w:hAnsi="Arial"/>
          <w:i/>
          <w:iCs/>
          <w:color w:val="0066B3"/>
        </w:rPr>
      </w:pPr>
      <w:r w:rsidRPr="00E26DC2">
        <w:rPr>
          <w:rFonts w:ascii="Arial" w:eastAsia="Microsoft YaHei" w:hAnsi="Arial"/>
          <w:i/>
          <w:iCs/>
          <w:color w:val="0066B3"/>
        </w:rPr>
        <w:t>[Esplicitare gli esiti della valutazione formulando una dichiarazione di sostenibilità del progetto].</w:t>
      </w:r>
    </w:p>
    <w:p w14:paraId="323CC7FD" w14:textId="77777777" w:rsidR="000F7D36" w:rsidRPr="00E26DC2" w:rsidRDefault="000F7D36">
      <w:pPr>
        <w:pStyle w:val="Textbody"/>
        <w:spacing w:after="0" w:line="276" w:lineRule="auto"/>
        <w:rPr>
          <w:rFonts w:ascii="Arial" w:hAnsi="Arial"/>
          <w:b/>
          <w:bCs/>
          <w:sz w:val="28"/>
          <w:szCs w:val="28"/>
        </w:rPr>
      </w:pPr>
    </w:p>
    <w:p w14:paraId="60D0F7BF" w14:textId="77777777" w:rsidR="000F7D36" w:rsidRPr="00E26DC2" w:rsidRDefault="006807C8">
      <w:pPr>
        <w:pStyle w:val="Titolo1"/>
        <w:spacing w:before="0" w:after="0" w:line="276" w:lineRule="auto"/>
        <w:rPr>
          <w:rFonts w:ascii="Arial" w:hAnsi="Arial" w:cs="Arial"/>
          <w:sz w:val="32"/>
          <w:szCs w:val="32"/>
        </w:rPr>
      </w:pPr>
      <w:bookmarkStart w:id="50" w:name="__RefHeading___Toc1231_4108332848"/>
      <w:bookmarkStart w:id="51" w:name="_Toc225868864"/>
      <w:r w:rsidRPr="00E26DC2">
        <w:rPr>
          <w:rFonts w:ascii="Arial" w:hAnsi="Arial" w:cs="Arial"/>
          <w:sz w:val="32"/>
          <w:szCs w:val="32"/>
        </w:rPr>
        <w:t>ALLEGATO</w:t>
      </w:r>
      <w:bookmarkEnd w:id="50"/>
      <w:bookmarkEnd w:id="51"/>
    </w:p>
    <w:p w14:paraId="4BBD40A0" w14:textId="77777777" w:rsidR="000F7D36" w:rsidRPr="00E26DC2" w:rsidRDefault="006807C8">
      <w:pPr>
        <w:pStyle w:val="Titolo1"/>
        <w:spacing w:before="0" w:after="0" w:line="276" w:lineRule="auto"/>
        <w:rPr>
          <w:rFonts w:ascii="Arial" w:hAnsi="Arial" w:cs="Arial"/>
        </w:rPr>
      </w:pPr>
      <w:bookmarkStart w:id="52" w:name="__RefHeading___Toc1233_4108332848"/>
      <w:bookmarkStart w:id="53" w:name="_Toc225868865"/>
      <w:r w:rsidRPr="00E26DC2">
        <w:rPr>
          <w:rFonts w:ascii="Arial" w:hAnsi="Arial" w:cs="Arial"/>
        </w:rPr>
        <w:t>Tabella di calcolo</w:t>
      </w:r>
      <w:bookmarkEnd w:id="52"/>
      <w:bookmarkEnd w:id="53"/>
    </w:p>
    <w:p w14:paraId="36652161" w14:textId="77777777" w:rsidR="000F7D36" w:rsidRPr="00E26DC2" w:rsidRDefault="006807C8">
      <w:pPr>
        <w:pStyle w:val="Titolo2"/>
        <w:spacing w:before="0" w:after="0" w:line="276" w:lineRule="auto"/>
        <w:rPr>
          <w:rFonts w:ascii="Arial" w:hAnsi="Arial"/>
          <w:i/>
          <w:iCs/>
          <w:sz w:val="24"/>
          <w:szCs w:val="24"/>
        </w:rPr>
      </w:pPr>
      <w:bookmarkStart w:id="54" w:name="__RefHeading___Toc1243_1318850118"/>
      <w:bookmarkStart w:id="55" w:name="_Toc225868866"/>
      <w:r w:rsidRPr="00E26DC2">
        <w:rPr>
          <w:rFonts w:ascii="Arial" w:hAnsi="Arial"/>
          <w:i/>
          <w:iCs/>
          <w:sz w:val="24"/>
          <w:szCs w:val="24"/>
        </w:rPr>
        <w:t>Foglio 1 – ANALISI COSTI</w:t>
      </w:r>
      <w:bookmarkEnd w:id="54"/>
      <w:bookmarkEnd w:id="55"/>
    </w:p>
    <w:p w14:paraId="60BE4540" w14:textId="77777777" w:rsidR="000F7D36" w:rsidRPr="00E26DC2" w:rsidRDefault="006807C8">
      <w:pPr>
        <w:pStyle w:val="Titolo2"/>
        <w:spacing w:before="0" w:after="0" w:line="276" w:lineRule="auto"/>
        <w:rPr>
          <w:rFonts w:ascii="Arial" w:hAnsi="Arial"/>
          <w:i/>
          <w:iCs/>
          <w:sz w:val="24"/>
          <w:szCs w:val="24"/>
        </w:rPr>
      </w:pPr>
      <w:bookmarkStart w:id="56" w:name="__RefHeading___Toc1245_1318850118"/>
      <w:bookmarkStart w:id="57" w:name="_Toc225868867"/>
      <w:r w:rsidRPr="00E26DC2">
        <w:rPr>
          <w:rFonts w:ascii="Arial" w:hAnsi="Arial"/>
          <w:i/>
          <w:iCs/>
          <w:sz w:val="24"/>
          <w:szCs w:val="24"/>
        </w:rPr>
        <w:t>Foglio</w:t>
      </w:r>
      <w:r w:rsidRPr="00E26DC2">
        <w:rPr>
          <w:rFonts w:ascii="Arial" w:hAnsi="Arial"/>
          <w:i/>
          <w:iCs/>
          <w:sz w:val="24"/>
          <w:szCs w:val="24"/>
        </w:rPr>
        <w:t xml:space="preserve"> 2 – ANALISI RICAVI</w:t>
      </w:r>
      <w:bookmarkEnd w:id="56"/>
      <w:bookmarkEnd w:id="57"/>
    </w:p>
    <w:p w14:paraId="7E739F3C" w14:textId="77777777" w:rsidR="000F7D36" w:rsidRPr="00E26DC2" w:rsidRDefault="006807C8">
      <w:pPr>
        <w:pStyle w:val="Titolo2"/>
        <w:spacing w:before="0" w:after="0" w:line="276" w:lineRule="auto"/>
        <w:rPr>
          <w:rFonts w:ascii="Arial" w:hAnsi="Arial"/>
          <w:i/>
          <w:iCs/>
          <w:sz w:val="24"/>
          <w:szCs w:val="24"/>
        </w:rPr>
      </w:pPr>
      <w:bookmarkStart w:id="58" w:name="__RefHeading___Toc1247_1318850118"/>
      <w:bookmarkStart w:id="59" w:name="_Toc225868868"/>
      <w:r w:rsidRPr="00E26DC2">
        <w:rPr>
          <w:rFonts w:ascii="Arial" w:hAnsi="Arial"/>
          <w:i/>
          <w:iCs/>
          <w:sz w:val="24"/>
          <w:szCs w:val="24"/>
        </w:rPr>
        <w:t>Foglio 3 – SINTESI REF</w:t>
      </w:r>
      <w:bookmarkEnd w:id="58"/>
      <w:bookmarkEnd w:id="59"/>
    </w:p>
    <w:p w14:paraId="34B0ABB8" w14:textId="77777777" w:rsidR="000F7D36" w:rsidRPr="00E26DC2" w:rsidRDefault="006807C8">
      <w:pPr>
        <w:pStyle w:val="Titolo2"/>
        <w:spacing w:before="0" w:after="0" w:line="276" w:lineRule="auto"/>
        <w:rPr>
          <w:rFonts w:ascii="Arial" w:hAnsi="Arial"/>
          <w:i/>
          <w:iCs/>
          <w:sz w:val="24"/>
          <w:szCs w:val="24"/>
        </w:rPr>
      </w:pPr>
      <w:bookmarkStart w:id="60" w:name="__RefHeading___Toc1249_1318850118"/>
      <w:bookmarkStart w:id="61" w:name="_Toc225868869"/>
      <w:r w:rsidRPr="00E26DC2">
        <w:rPr>
          <w:rFonts w:ascii="Arial" w:hAnsi="Arial"/>
          <w:i/>
          <w:iCs/>
          <w:sz w:val="24"/>
          <w:szCs w:val="24"/>
        </w:rPr>
        <w:t>Foglio 4 – COSTO MEDIO PONDERATO DEL CAPITALE</w:t>
      </w:r>
      <w:bookmarkEnd w:id="60"/>
      <w:bookmarkEnd w:id="61"/>
    </w:p>
    <w:p w14:paraId="78B89379" w14:textId="77777777" w:rsidR="000F7D36" w:rsidRPr="00E26DC2" w:rsidRDefault="000F7D36">
      <w:pPr>
        <w:pStyle w:val="Textbody"/>
        <w:spacing w:after="0" w:line="276" w:lineRule="auto"/>
        <w:rPr>
          <w:rFonts w:ascii="Arial" w:hAnsi="Arial"/>
          <w:i/>
          <w:iCs/>
          <w:sz w:val="32"/>
          <w:szCs w:val="32"/>
        </w:rPr>
      </w:pPr>
    </w:p>
    <w:p w14:paraId="21D969A7" w14:textId="77777777" w:rsidR="000F7D36" w:rsidRPr="00E26DC2" w:rsidRDefault="006807C8">
      <w:pPr>
        <w:pStyle w:val="Textbody"/>
        <w:spacing w:after="0" w:line="276" w:lineRule="auto"/>
        <w:jc w:val="center"/>
        <w:rPr>
          <w:rFonts w:ascii="Arial" w:hAnsi="Arial"/>
          <w:b/>
          <w:bCs/>
          <w:sz w:val="32"/>
          <w:szCs w:val="32"/>
        </w:rPr>
      </w:pPr>
      <w:r w:rsidRPr="00E26DC2">
        <w:rPr>
          <w:rFonts w:ascii="Arial" w:hAnsi="Arial"/>
          <w:b/>
          <w:bCs/>
          <w:sz w:val="32"/>
          <w:szCs w:val="32"/>
        </w:rPr>
        <w:t>ISTRUZIONI PER LA COMPILAZIONE DELL’ALLEGATO TABELLA DI CALCOLO</w:t>
      </w:r>
    </w:p>
    <w:p w14:paraId="2CB700B7" w14:textId="77777777" w:rsidR="000F7D36" w:rsidRPr="00E26DC2" w:rsidRDefault="000F7D36">
      <w:pPr>
        <w:pStyle w:val="Textbody"/>
        <w:spacing w:after="0" w:line="276" w:lineRule="auto"/>
        <w:rPr>
          <w:rFonts w:ascii="Arial" w:hAnsi="Arial"/>
          <w:b/>
          <w:bCs/>
        </w:rPr>
      </w:pPr>
    </w:p>
    <w:p w14:paraId="03A3262E" w14:textId="77777777" w:rsidR="000F7D36" w:rsidRPr="00E26DC2" w:rsidRDefault="006807C8">
      <w:pPr>
        <w:pStyle w:val="Textbody"/>
        <w:spacing w:after="0" w:line="276" w:lineRule="auto"/>
        <w:rPr>
          <w:rFonts w:ascii="Arial" w:hAnsi="Arial"/>
          <w:sz w:val="28"/>
          <w:szCs w:val="28"/>
        </w:rPr>
      </w:pPr>
      <w:bookmarkStart w:id="62" w:name="__RefHeading___Toc3931_820333488"/>
      <w:r w:rsidRPr="00E26DC2">
        <w:rPr>
          <w:rFonts w:ascii="Arial" w:hAnsi="Arial"/>
          <w:b/>
          <w:bCs/>
          <w:sz w:val="28"/>
          <w:szCs w:val="28"/>
        </w:rPr>
        <w:t>1. Introduzione e avvertenze</w:t>
      </w:r>
      <w:bookmarkEnd w:id="62"/>
    </w:p>
    <w:p w14:paraId="24FC60F2" w14:textId="77777777" w:rsidR="000F7D36" w:rsidRPr="00E26DC2" w:rsidRDefault="006807C8">
      <w:pPr>
        <w:pStyle w:val="Textbody"/>
        <w:spacing w:after="0" w:line="276" w:lineRule="auto"/>
        <w:jc w:val="both"/>
        <w:rPr>
          <w:rFonts w:ascii="Arial" w:hAnsi="Arial"/>
        </w:rPr>
      </w:pPr>
      <w:r w:rsidRPr="00E26DC2">
        <w:rPr>
          <w:rFonts w:ascii="Arial" w:hAnsi="Arial"/>
          <w:bCs/>
          <w:color w:val="000000"/>
        </w:rPr>
        <w:t>L’allegato “tabella di calcolo”</w:t>
      </w:r>
      <w:r w:rsidRPr="00E26DC2">
        <w:rPr>
          <w:rFonts w:ascii="Arial" w:hAnsi="Arial"/>
          <w:bCs/>
          <w:color w:val="000000"/>
        </w:rPr>
        <w:t xml:space="preserve"> </w:t>
      </w:r>
      <w:r w:rsidRPr="00E26DC2">
        <w:rPr>
          <w:rFonts w:ascii="Arial" w:hAnsi="Arial"/>
          <w:color w:val="000000"/>
        </w:rPr>
        <w:t>è formato da quattro fogli di calcolo pre-allestiti che consentono di effettuare l’analisi dei costi e dei ricavi con relative verifiche al fine di valutare la fattibilità degli interventi mediante la determinazione del valore di trasformazione attualizzato.</w:t>
      </w:r>
    </w:p>
    <w:p w14:paraId="011FDA2B" w14:textId="77777777" w:rsidR="000F7D36" w:rsidRPr="00E26DC2" w:rsidRDefault="006807C8">
      <w:pPr>
        <w:pStyle w:val="Standard"/>
        <w:spacing w:line="276" w:lineRule="auto"/>
        <w:jc w:val="both"/>
        <w:rPr>
          <w:rFonts w:ascii="Arial" w:hAnsi="Arial"/>
        </w:rPr>
      </w:pPr>
      <w:r w:rsidRPr="00E26DC2">
        <w:rPr>
          <w:rFonts w:ascii="Arial" w:hAnsi="Arial"/>
          <w:color w:val="000000"/>
        </w:rPr>
        <w:t xml:space="preserve">Si avverte che gli strumenti di calcolo forniti non tengono conto di specifiche situazioni e pertanto non possono intendersi sostitutivi di valutazioni di tipo puntuale che saranno valutate caso per caso. I marcatori di riferimento per la valutazione della congruità della relazione sono desunti dalle medie estimative della letteratura di estimo e valori diversi possono essere ammessi qualora supportati da apposite relazioni giustificative. In quanto tabelle </w:t>
      </w:r>
      <w:proofErr w:type="spellStart"/>
      <w:r w:rsidRPr="00E26DC2">
        <w:rPr>
          <w:rFonts w:ascii="Arial" w:hAnsi="Arial"/>
          <w:color w:val="000000"/>
        </w:rPr>
        <w:t>pre</w:t>
      </w:r>
      <w:proofErr w:type="spellEnd"/>
      <w:r w:rsidRPr="00E26DC2">
        <w:rPr>
          <w:rFonts w:ascii="Arial" w:hAnsi="Arial"/>
          <w:color w:val="000000"/>
        </w:rPr>
        <w:t xml:space="preserve">-compilate, si prega di </w:t>
      </w:r>
      <w:r w:rsidRPr="00530F0C">
        <w:rPr>
          <w:rFonts w:ascii="Arial" w:hAnsi="Arial"/>
          <w:b/>
          <w:bCs/>
          <w:highlight w:val="yellow"/>
        </w:rPr>
        <w:t>compilare esclusivamente le caselle a sfondo giallo</w:t>
      </w:r>
      <w:r w:rsidRPr="00E26DC2">
        <w:rPr>
          <w:rFonts w:ascii="Arial" w:hAnsi="Arial"/>
          <w:color w:val="000000"/>
        </w:rPr>
        <w:t xml:space="preserve">.                                                                                                                                                                                                   </w:t>
      </w:r>
      <w:r w:rsidRPr="00E26DC2">
        <w:rPr>
          <w:rFonts w:ascii="Arial" w:hAnsi="Arial"/>
          <w:color w:val="F04E4D"/>
        </w:rPr>
        <w:t xml:space="preserve">                         </w:t>
      </w:r>
    </w:p>
    <w:p w14:paraId="3E014437" w14:textId="77777777" w:rsidR="000F7D36" w:rsidRPr="00E26DC2" w:rsidRDefault="000F7D36">
      <w:pPr>
        <w:pStyle w:val="Standard"/>
        <w:spacing w:line="276" w:lineRule="auto"/>
        <w:jc w:val="both"/>
        <w:rPr>
          <w:rFonts w:ascii="Arial" w:hAnsi="Arial"/>
          <w:b/>
          <w:bCs/>
        </w:rPr>
      </w:pPr>
    </w:p>
    <w:p w14:paraId="51A2CC58" w14:textId="77777777" w:rsidR="000F7D36" w:rsidRPr="00E26DC2" w:rsidRDefault="006807C8">
      <w:pPr>
        <w:pStyle w:val="Textbody"/>
        <w:spacing w:after="0" w:line="276" w:lineRule="auto"/>
        <w:rPr>
          <w:rFonts w:ascii="Arial" w:hAnsi="Arial"/>
          <w:sz w:val="28"/>
          <w:szCs w:val="28"/>
        </w:rPr>
      </w:pPr>
      <w:bookmarkStart w:id="63" w:name="__RefHeading___Toc3933_820333488"/>
      <w:r w:rsidRPr="00E26DC2">
        <w:rPr>
          <w:rFonts w:ascii="Arial" w:hAnsi="Arial"/>
          <w:b/>
          <w:bCs/>
          <w:sz w:val="28"/>
          <w:szCs w:val="28"/>
        </w:rPr>
        <w:t>2. Glossario</w:t>
      </w:r>
      <w:bookmarkEnd w:id="63"/>
    </w:p>
    <w:p w14:paraId="6D863384" w14:textId="77777777" w:rsidR="000F7D36" w:rsidRPr="00E26DC2" w:rsidRDefault="006807C8">
      <w:pPr>
        <w:pStyle w:val="Textbody"/>
        <w:spacing w:after="0" w:line="276" w:lineRule="auto"/>
        <w:rPr>
          <w:rFonts w:ascii="Arial" w:hAnsi="Arial"/>
        </w:rPr>
      </w:pPr>
      <w:r w:rsidRPr="00E26DC2">
        <w:rPr>
          <w:rFonts w:ascii="Arial" w:hAnsi="Arial"/>
          <w:b/>
          <w:bCs/>
        </w:rPr>
        <w:t>2.1 COSTI</w:t>
      </w:r>
    </w:p>
    <w:p w14:paraId="50735034" w14:textId="77777777" w:rsidR="000F7D36" w:rsidRPr="00E26DC2" w:rsidRDefault="006807C8">
      <w:pPr>
        <w:pStyle w:val="Standard"/>
        <w:spacing w:line="276" w:lineRule="auto"/>
        <w:jc w:val="both"/>
        <w:rPr>
          <w:rFonts w:ascii="Arial" w:hAnsi="Arial"/>
        </w:rPr>
      </w:pPr>
      <w:r w:rsidRPr="00E26DC2">
        <w:rPr>
          <w:rFonts w:ascii="Arial" w:hAnsi="Arial"/>
          <w:u w:val="single"/>
        </w:rPr>
        <w:t>DOTAZIONI TERRITORIALI INTERNE/ESTERNE AREA DI INTERVENTO e DOTAZIONI ECOLOGICHE AMBIENTALI</w:t>
      </w:r>
      <w:r w:rsidRPr="00E26DC2">
        <w:rPr>
          <w:rFonts w:ascii="Arial" w:hAnsi="Arial"/>
        </w:rPr>
        <w:t>: il calcolo delle dotazioni deve essere effettuato utilizzando il “</w:t>
      </w:r>
      <w:r w:rsidRPr="00E26DC2">
        <w:rPr>
          <w:rFonts w:ascii="Arial" w:hAnsi="Arial"/>
          <w:shd w:val="clear" w:color="auto" w:fill="DDDDDD"/>
        </w:rPr>
        <w:t>Prezzario opere di urbanizzazione a scomputo oneri</w:t>
      </w:r>
      <w:r w:rsidRPr="00E26DC2">
        <w:rPr>
          <w:rFonts w:ascii="Arial" w:hAnsi="Arial"/>
        </w:rPr>
        <w:t xml:space="preserve">” approvato con Deliberazione di Consiglio Comunale n. </w:t>
      </w:r>
      <w:r w:rsidRPr="00E26DC2">
        <w:rPr>
          <w:rFonts w:ascii="Arial" w:hAnsi="Arial"/>
          <w:shd w:val="clear" w:color="auto" w:fill="DDDDDD"/>
        </w:rPr>
        <w:t>____</w:t>
      </w:r>
      <w:r w:rsidRPr="00E26DC2">
        <w:rPr>
          <w:rFonts w:ascii="Arial" w:hAnsi="Arial"/>
        </w:rPr>
        <w:t xml:space="preserve"> del </w:t>
      </w:r>
      <w:r w:rsidRPr="00E26DC2">
        <w:rPr>
          <w:rFonts w:ascii="Arial" w:hAnsi="Arial"/>
          <w:shd w:val="clear" w:color="auto" w:fill="DDDDDD"/>
        </w:rPr>
        <w:t>_______</w:t>
      </w:r>
      <w:r w:rsidRPr="00E26DC2">
        <w:rPr>
          <w:rFonts w:ascii="Arial" w:hAnsi="Arial"/>
        </w:rPr>
        <w:t>. La percentuale di incidenza degli oneri per la sicurezza non soggetti a ribasso, è specificata nel “</w:t>
      </w:r>
      <w:r w:rsidRPr="00E26DC2">
        <w:rPr>
          <w:rFonts w:ascii="Arial" w:hAnsi="Arial"/>
          <w:shd w:val="clear" w:color="auto" w:fill="DDDDDD"/>
        </w:rPr>
        <w:t>Prezzario</w:t>
      </w:r>
      <w:r w:rsidRPr="00E26DC2">
        <w:rPr>
          <w:rFonts w:ascii="Arial" w:hAnsi="Arial"/>
        </w:rPr>
        <w:t xml:space="preserve">”, proporzionata in base al </w:t>
      </w:r>
      <w:r w:rsidRPr="00E26DC2">
        <w:rPr>
          <w:rFonts w:ascii="Arial" w:hAnsi="Arial"/>
        </w:rPr>
        <w:lastRenderedPageBreak/>
        <w:t>costo delle dotazioni. Il ribasso medio va estrapolato dall’ultimo “Report contratti pubblici di lavori, forniture e servizi” disponibile pubblicato sul sito della Regione Emilia-Romagna.</w:t>
      </w:r>
    </w:p>
    <w:p w14:paraId="72D8C177" w14:textId="77777777" w:rsidR="000F7D36" w:rsidRPr="00E26DC2" w:rsidRDefault="006807C8">
      <w:pPr>
        <w:pStyle w:val="Standard"/>
        <w:spacing w:line="276" w:lineRule="auto"/>
        <w:jc w:val="both"/>
        <w:rPr>
          <w:rFonts w:ascii="Arial" w:hAnsi="Arial"/>
        </w:rPr>
      </w:pPr>
      <w:r w:rsidRPr="00E26DC2">
        <w:rPr>
          <w:rFonts w:ascii="Arial" w:hAnsi="Arial"/>
          <w:u w:val="single"/>
        </w:rPr>
        <w:t>COSTO DI COSTRUZIONE</w:t>
      </w:r>
      <w:r w:rsidRPr="00E26DC2">
        <w:rPr>
          <w:rFonts w:ascii="Arial" w:hAnsi="Arial"/>
        </w:rPr>
        <w:t>:</w:t>
      </w:r>
      <w:r w:rsidRPr="00E26DC2">
        <w:rPr>
          <w:rFonts w:ascii="Arial" w:hAnsi="Arial"/>
        </w:rPr>
        <w:t xml:space="preserve"> valore di costo del prodotto edilizio quale somma del prezzo delle lavorazioni necessarie a costruire l’opera (ossia del costo tecnico di costruzione comprendente il costo dei materiali e materie prime, della mano d’opera e dei noli e trasporti), inclusi i costi per la sicurezza, di allestimento del cantiere e altri costi indiretti di cantiere, delle spese generali e dell’utile dell’impresa costruttrice. È differenziato in relazione agli usi insediabili (residenziale, commerciale, terziario, parcheggi priv</w:t>
      </w:r>
      <w:r w:rsidRPr="00E26DC2">
        <w:rPr>
          <w:rFonts w:ascii="Arial" w:hAnsi="Arial"/>
        </w:rPr>
        <w:t>ati, ecc.) in applicazione degli strumenti urbanistici.</w:t>
      </w:r>
    </w:p>
    <w:p w14:paraId="0082E5A0" w14:textId="0DDF8851" w:rsidR="000F7D36" w:rsidRPr="00E26DC2" w:rsidRDefault="006807C8">
      <w:pPr>
        <w:pStyle w:val="Standard"/>
        <w:spacing w:line="276" w:lineRule="auto"/>
        <w:jc w:val="both"/>
        <w:rPr>
          <w:rFonts w:ascii="Arial" w:hAnsi="Arial"/>
        </w:rPr>
      </w:pPr>
      <w:r w:rsidRPr="00E26DC2">
        <w:rPr>
          <w:rFonts w:ascii="Arial" w:hAnsi="Arial"/>
          <w:u w:val="single"/>
        </w:rPr>
        <w:t>COSTO DELL’AREA</w:t>
      </w:r>
      <w:r w:rsidRPr="00E26DC2">
        <w:rPr>
          <w:rFonts w:ascii="Arial" w:hAnsi="Arial"/>
        </w:rPr>
        <w:t>:</w:t>
      </w:r>
      <w:r w:rsidRPr="00E26DC2">
        <w:rPr>
          <w:rFonts w:ascii="Arial" w:hAnsi="Arial"/>
          <w:b/>
          <w:i/>
        </w:rPr>
        <w:t xml:space="preserve"> </w:t>
      </w:r>
      <w:r w:rsidRPr="00E26DC2">
        <w:rPr>
          <w:rFonts w:ascii="Arial" w:hAnsi="Arial"/>
        </w:rPr>
        <w:t>v</w:t>
      </w:r>
      <w:r w:rsidRPr="00E26DC2">
        <w:rPr>
          <w:rFonts w:ascii="Arial" w:hAnsi="Arial"/>
        </w:rPr>
        <w:t xml:space="preserve">alore di mercato, o costo, dell’area nello stato di fatto e di diritto in cui si trova prima della realizzazione dell’intervento di trasformazione. Può essere oggetto di autonoma stima o identificarsi nel prezzo di compravendita.                               </w:t>
      </w:r>
    </w:p>
    <w:p w14:paraId="38AFD41D" w14:textId="77777777" w:rsidR="000F7D36" w:rsidRPr="00E26DC2" w:rsidRDefault="006807C8">
      <w:pPr>
        <w:pStyle w:val="Standard"/>
        <w:spacing w:line="276" w:lineRule="auto"/>
        <w:jc w:val="both"/>
        <w:rPr>
          <w:rFonts w:ascii="Arial" w:hAnsi="Arial"/>
        </w:rPr>
      </w:pPr>
      <w:r w:rsidRPr="00E26DC2">
        <w:rPr>
          <w:rFonts w:ascii="Arial" w:hAnsi="Arial"/>
          <w:u w:val="single"/>
        </w:rPr>
        <w:t>CONTRIBUTO DI COSTRUZIONE</w:t>
      </w:r>
      <w:r w:rsidRPr="00E26DC2">
        <w:rPr>
          <w:rFonts w:ascii="Arial" w:hAnsi="Arial"/>
        </w:rPr>
        <w:t>:</w:t>
      </w:r>
      <w:r w:rsidRPr="00E26DC2">
        <w:rPr>
          <w:rFonts w:ascii="Arial" w:hAnsi="Arial"/>
          <w:b/>
        </w:rPr>
        <w:t xml:space="preserve"> </w:t>
      </w:r>
      <w:r w:rsidRPr="00E26DC2">
        <w:rPr>
          <w:rFonts w:ascii="Arial" w:hAnsi="Arial"/>
        </w:rPr>
        <w:t>o</w:t>
      </w:r>
      <w:r w:rsidRPr="00E26DC2">
        <w:rPr>
          <w:rFonts w:ascii="Arial" w:hAnsi="Arial"/>
        </w:rPr>
        <w:t xml:space="preserve">neri di urbanizzazione primaria U1, oneri di urbanizzazione secondaria U2, contributo da corrispondere a titolo di disinquinamento </w:t>
      </w:r>
      <w:proofErr w:type="spellStart"/>
      <w:r w:rsidRPr="00E26DC2">
        <w:rPr>
          <w:rFonts w:ascii="Arial" w:hAnsi="Arial"/>
        </w:rPr>
        <w:t>Td</w:t>
      </w:r>
      <w:proofErr w:type="spellEnd"/>
      <w:r w:rsidRPr="00E26DC2">
        <w:rPr>
          <w:rFonts w:ascii="Arial" w:hAnsi="Arial"/>
        </w:rPr>
        <w:t xml:space="preserve">, contributo da corrispondere a titolo di sistemazione dei luoghi </w:t>
      </w:r>
      <w:proofErr w:type="spellStart"/>
      <w:r w:rsidRPr="00E26DC2">
        <w:rPr>
          <w:rFonts w:ascii="Arial" w:hAnsi="Arial"/>
        </w:rPr>
        <w:t>Ts</w:t>
      </w:r>
      <w:proofErr w:type="spellEnd"/>
      <w:r w:rsidRPr="00E26DC2">
        <w:rPr>
          <w:rFonts w:ascii="Arial" w:hAnsi="Arial"/>
        </w:rPr>
        <w:t xml:space="preserve">, da compilare qualora il costo per la realizzazione delle dotazioni territoriali risulti inferiore al calcolo degli oneri di urbanizzazione (U1, U2, </w:t>
      </w:r>
      <w:proofErr w:type="spellStart"/>
      <w:r w:rsidRPr="00E26DC2">
        <w:rPr>
          <w:rFonts w:ascii="Arial" w:hAnsi="Arial"/>
        </w:rPr>
        <w:t>Td</w:t>
      </w:r>
      <w:proofErr w:type="spellEnd"/>
      <w:r w:rsidRPr="00E26DC2">
        <w:rPr>
          <w:rFonts w:ascii="Arial" w:hAnsi="Arial"/>
        </w:rPr>
        <w:t xml:space="preserve">, </w:t>
      </w:r>
      <w:proofErr w:type="spellStart"/>
      <w:r w:rsidRPr="00E26DC2">
        <w:rPr>
          <w:rFonts w:ascii="Arial" w:hAnsi="Arial"/>
        </w:rPr>
        <w:t>Ts</w:t>
      </w:r>
      <w:proofErr w:type="spellEnd"/>
      <w:r w:rsidRPr="00E26DC2">
        <w:rPr>
          <w:rFonts w:ascii="Arial" w:hAnsi="Arial"/>
        </w:rPr>
        <w:t xml:space="preserve">), determinato mediante l’utilizzo dell’applicativo di cui al seguente link </w:t>
      </w:r>
      <w:r w:rsidRPr="00E26DC2">
        <w:rPr>
          <w:rFonts w:ascii="Arial" w:hAnsi="Arial"/>
          <w:i/>
          <w:iCs/>
        </w:rPr>
        <w:t>https://ediliziacdc.regione.emilia-romagna.it/cdc/calcolo/home/0/</w:t>
      </w:r>
      <w:r w:rsidRPr="00E26DC2">
        <w:rPr>
          <w:rFonts w:ascii="Arial" w:hAnsi="Arial"/>
        </w:rPr>
        <w:t xml:space="preserve">. Costo di costruzione QCC, da determinare secondo quanto previsto dall’art. 5 </w:t>
      </w:r>
      <w:proofErr w:type="spellStart"/>
      <w:r w:rsidRPr="00E26DC2">
        <w:rPr>
          <w:rFonts w:ascii="Arial" w:hAnsi="Arial"/>
        </w:rPr>
        <w:t>all</w:t>
      </w:r>
      <w:proofErr w:type="spellEnd"/>
      <w:r w:rsidRPr="00E26DC2">
        <w:rPr>
          <w:rFonts w:ascii="Arial" w:hAnsi="Arial"/>
        </w:rPr>
        <w:t xml:space="preserve">. 2 della D.C.C. n. </w:t>
      </w:r>
      <w:r w:rsidRPr="00E26DC2">
        <w:rPr>
          <w:rFonts w:ascii="Arial" w:hAnsi="Arial"/>
          <w:shd w:val="clear" w:color="auto" w:fill="DDDDDD"/>
        </w:rPr>
        <w:t>__</w:t>
      </w:r>
      <w:r w:rsidRPr="00E26DC2">
        <w:rPr>
          <w:rFonts w:ascii="Arial" w:hAnsi="Arial"/>
        </w:rPr>
        <w:t xml:space="preserve"> del </w:t>
      </w:r>
      <w:r w:rsidRPr="00E26DC2">
        <w:rPr>
          <w:rFonts w:ascii="Arial" w:hAnsi="Arial"/>
          <w:shd w:val="clear" w:color="auto" w:fill="DDDDDD"/>
        </w:rPr>
        <w:t>__/__/____,</w:t>
      </w:r>
      <w:r w:rsidRPr="00E26DC2">
        <w:rPr>
          <w:rFonts w:ascii="Arial" w:hAnsi="Arial"/>
        </w:rPr>
        <w:t xml:space="preserve"> mediante l’utilizzo dell’applicativo di cui al seguente link </w:t>
      </w:r>
      <w:r w:rsidRPr="00E26DC2">
        <w:rPr>
          <w:rFonts w:ascii="Arial" w:hAnsi="Arial"/>
          <w:i/>
          <w:iCs/>
        </w:rPr>
        <w:t>https://ediliziacdc.regione.emilia-romagna.it/cdc/calcolo/home/0/</w:t>
      </w:r>
      <w:r w:rsidRPr="00E26DC2">
        <w:rPr>
          <w:rFonts w:ascii="Arial" w:hAnsi="Arial"/>
        </w:rPr>
        <w:t>.</w:t>
      </w:r>
    </w:p>
    <w:p w14:paraId="4C691DB9" w14:textId="77777777" w:rsidR="000F7D36" w:rsidRPr="00E26DC2" w:rsidRDefault="006807C8">
      <w:pPr>
        <w:pStyle w:val="Standard"/>
        <w:spacing w:line="276" w:lineRule="auto"/>
        <w:jc w:val="both"/>
        <w:rPr>
          <w:rFonts w:ascii="Arial" w:hAnsi="Arial"/>
        </w:rPr>
      </w:pPr>
      <w:r w:rsidRPr="00E26DC2">
        <w:rPr>
          <w:rFonts w:ascii="Arial" w:hAnsi="Arial"/>
          <w:u w:val="single"/>
        </w:rPr>
        <w:t>SPESE TECNICHE</w:t>
      </w:r>
      <w:r w:rsidRPr="00E26DC2">
        <w:rPr>
          <w:rFonts w:ascii="Arial" w:hAnsi="Arial"/>
        </w:rPr>
        <w:t>:</w:t>
      </w:r>
      <w:r w:rsidRPr="00E26DC2">
        <w:rPr>
          <w:rFonts w:ascii="Arial" w:hAnsi="Arial"/>
          <w:b/>
          <w:i/>
        </w:rPr>
        <w:t xml:space="preserve"> </w:t>
      </w:r>
      <w:r w:rsidRPr="00E26DC2">
        <w:rPr>
          <w:rFonts w:ascii="Arial" w:hAnsi="Arial"/>
        </w:rPr>
        <w:t>spese di pr</w:t>
      </w:r>
      <w:r w:rsidRPr="00E26DC2">
        <w:rPr>
          <w:rFonts w:ascii="Arial" w:hAnsi="Arial"/>
        </w:rPr>
        <w:t xml:space="preserve">ogettazione, direzione lavori, collaudo, pratiche catastali, procedure amministrative, </w:t>
      </w:r>
      <w:proofErr w:type="gramStart"/>
      <w:r w:rsidRPr="00E26DC2">
        <w:rPr>
          <w:rFonts w:ascii="Arial" w:hAnsi="Arial"/>
        </w:rPr>
        <w:t>ecc..</w:t>
      </w:r>
      <w:proofErr w:type="gramEnd"/>
    </w:p>
    <w:p w14:paraId="77A6288E" w14:textId="77777777" w:rsidR="000F7D36" w:rsidRPr="00E26DC2" w:rsidRDefault="006807C8">
      <w:pPr>
        <w:pStyle w:val="Standard"/>
        <w:spacing w:line="276" w:lineRule="auto"/>
        <w:jc w:val="both"/>
        <w:rPr>
          <w:rFonts w:ascii="Arial" w:hAnsi="Arial"/>
        </w:rPr>
      </w:pPr>
      <w:r w:rsidRPr="00E26DC2">
        <w:rPr>
          <w:rFonts w:ascii="Arial" w:hAnsi="Arial"/>
          <w:u w:val="single"/>
        </w:rPr>
        <w:t>IMPREVISTI</w:t>
      </w:r>
      <w:r w:rsidRPr="00E26DC2">
        <w:rPr>
          <w:rFonts w:ascii="Arial" w:hAnsi="Arial"/>
        </w:rPr>
        <w:t>:</w:t>
      </w:r>
      <w:r w:rsidRPr="00E26DC2">
        <w:rPr>
          <w:rFonts w:ascii="Arial" w:hAnsi="Arial"/>
          <w:b/>
        </w:rPr>
        <w:t xml:space="preserve"> </w:t>
      </w:r>
      <w:r w:rsidRPr="00E26DC2">
        <w:rPr>
          <w:rFonts w:ascii="Arial" w:hAnsi="Arial"/>
        </w:rPr>
        <w:t>c</w:t>
      </w:r>
      <w:r w:rsidRPr="00E26DC2">
        <w:rPr>
          <w:rFonts w:ascii="Arial" w:hAnsi="Arial"/>
        </w:rPr>
        <w:t xml:space="preserve">osti che l’operatore economico sostiene per spese non prevedibili in origine. L’importo </w:t>
      </w:r>
      <w:r w:rsidRPr="00E26DC2">
        <w:rPr>
          <w:rFonts w:ascii="Arial" w:hAnsi="Arial"/>
        </w:rPr>
        <w:t>rappresenta il maggiore costo che mediamente una o più delle voci (es. costo di costruzione) presentano rispetto alle previsioni originarie.</w:t>
      </w:r>
    </w:p>
    <w:p w14:paraId="3C6ED46F" w14:textId="77777777" w:rsidR="000F7D36" w:rsidRPr="00E26DC2" w:rsidRDefault="006807C8">
      <w:pPr>
        <w:pStyle w:val="Standard"/>
        <w:spacing w:line="276" w:lineRule="auto"/>
        <w:jc w:val="both"/>
        <w:rPr>
          <w:rFonts w:ascii="Arial" w:hAnsi="Arial"/>
        </w:rPr>
      </w:pPr>
      <w:r w:rsidRPr="00E26DC2">
        <w:rPr>
          <w:rFonts w:ascii="Arial" w:hAnsi="Arial"/>
          <w:u w:val="single"/>
        </w:rPr>
        <w:t>INTERMEDIAZIONE IMMOBILIARE</w:t>
      </w:r>
      <w:r w:rsidRPr="00E26DC2">
        <w:rPr>
          <w:rFonts w:ascii="Arial" w:hAnsi="Arial"/>
        </w:rPr>
        <w:t>:</w:t>
      </w:r>
      <w:r w:rsidRPr="00E26DC2">
        <w:rPr>
          <w:rFonts w:ascii="Arial" w:hAnsi="Arial"/>
        </w:rPr>
        <w:t xml:space="preserve"> la commercializzazione degli immobili, sia in termini di utilizzo del prodotto edilizio (locazione) sia di investimento (vendita), si avvale di figure professionali specializzate nell’intermediazione. Il loro corrispettivo è definito in percentuale sui canoni di locazione o sui prezzi di vendita.</w:t>
      </w:r>
    </w:p>
    <w:p w14:paraId="02D8821E" w14:textId="77777777" w:rsidR="000F7D36" w:rsidRPr="00E26DC2" w:rsidRDefault="006807C8">
      <w:pPr>
        <w:pStyle w:val="Standard"/>
        <w:spacing w:line="276" w:lineRule="auto"/>
        <w:jc w:val="both"/>
        <w:rPr>
          <w:rFonts w:ascii="Arial" w:hAnsi="Arial"/>
        </w:rPr>
      </w:pPr>
      <w:r w:rsidRPr="00E26DC2">
        <w:rPr>
          <w:rFonts w:ascii="Arial" w:hAnsi="Arial"/>
          <w:u w:val="single"/>
        </w:rPr>
        <w:t>CONSULENZE</w:t>
      </w:r>
      <w:r w:rsidRPr="00E26DC2">
        <w:rPr>
          <w:rFonts w:ascii="Arial" w:hAnsi="Arial"/>
        </w:rPr>
        <w:t>:</w:t>
      </w:r>
      <w:r w:rsidRPr="00E26DC2">
        <w:rPr>
          <w:rFonts w:ascii="Arial" w:hAnsi="Arial"/>
          <w:b/>
        </w:rPr>
        <w:t xml:space="preserve"> </w:t>
      </w:r>
      <w:r w:rsidRPr="00E26DC2">
        <w:rPr>
          <w:rFonts w:ascii="Arial" w:hAnsi="Arial"/>
        </w:rPr>
        <w:t>e</w:t>
      </w:r>
      <w:r w:rsidRPr="00E26DC2">
        <w:rPr>
          <w:rFonts w:ascii="Arial" w:hAnsi="Arial"/>
        </w:rPr>
        <w:t>ventuali consulenze esterne specifiche del tipo legale, economico e di altro tipo e comunque non riconducibili alle spese tecniche.</w:t>
      </w:r>
    </w:p>
    <w:p w14:paraId="47045991" w14:textId="77777777" w:rsidR="000F7D36" w:rsidRPr="00E26DC2" w:rsidRDefault="006807C8">
      <w:pPr>
        <w:pStyle w:val="Standard"/>
        <w:spacing w:line="276" w:lineRule="auto"/>
        <w:jc w:val="both"/>
        <w:rPr>
          <w:rFonts w:ascii="Arial" w:hAnsi="Arial"/>
        </w:rPr>
      </w:pPr>
      <w:r w:rsidRPr="00E26DC2">
        <w:rPr>
          <w:rFonts w:ascii="Arial" w:hAnsi="Arial"/>
          <w:u w:val="single"/>
        </w:rPr>
        <w:t>ONERI FINANZIARI</w:t>
      </w:r>
      <w:r w:rsidRPr="00E26DC2">
        <w:rPr>
          <w:rFonts w:ascii="Arial" w:hAnsi="Arial"/>
        </w:rPr>
        <w:t>:</w:t>
      </w:r>
      <w:r w:rsidRPr="00E26DC2">
        <w:rPr>
          <w:rFonts w:ascii="Arial" w:hAnsi="Arial"/>
          <w:b/>
        </w:rPr>
        <w:t xml:space="preserve"> </w:t>
      </w:r>
      <w:r w:rsidRPr="00E26DC2">
        <w:rPr>
          <w:rFonts w:ascii="Arial" w:hAnsi="Arial"/>
        </w:rPr>
        <w:t>c</w:t>
      </w:r>
      <w:r w:rsidRPr="00E26DC2">
        <w:rPr>
          <w:rFonts w:ascii="Arial" w:hAnsi="Arial"/>
        </w:rPr>
        <w:t>osto finanziario del capitale di debito che il promotore dell’operazione deve riconoscere ai soggetti finanziatori. Per la quantificazione di questa voce di costo si considerano l’ammontare del capitale di debito, il tasso di interesse connesso al rischio dell’operazione ed il connesso orizzonte temporale (acquisizione delle aree, progettazione e costruzione).</w:t>
      </w:r>
    </w:p>
    <w:p w14:paraId="0CECF103" w14:textId="77777777" w:rsidR="000F7D36" w:rsidRPr="00E26DC2" w:rsidRDefault="006807C8">
      <w:pPr>
        <w:pStyle w:val="Standard"/>
        <w:spacing w:line="276" w:lineRule="auto"/>
        <w:jc w:val="both"/>
        <w:rPr>
          <w:rFonts w:ascii="Arial" w:hAnsi="Arial"/>
        </w:rPr>
      </w:pPr>
      <w:r w:rsidRPr="00E26DC2">
        <w:rPr>
          <w:rFonts w:ascii="Arial" w:hAnsi="Arial"/>
          <w:u w:val="single"/>
        </w:rPr>
        <w:t>COSTI DI BONIFICA DEI SITI CONTAMINATI</w:t>
      </w:r>
      <w:r w:rsidRPr="00E26DC2">
        <w:rPr>
          <w:rFonts w:ascii="Arial" w:hAnsi="Arial"/>
        </w:rPr>
        <w:t>: i</w:t>
      </w:r>
      <w:r w:rsidRPr="00E26DC2">
        <w:rPr>
          <w:rFonts w:ascii="Arial" w:hAnsi="Arial"/>
        </w:rPr>
        <w:t xml:space="preserve">nsieme dei costi che è necessario sostenere per rendere l’area o l’immobile di intervento idonei all’edificazione ovvero alla trasformazione edilizia. Comprendono i costi da sostenere per le eventuali bonifiche, le eventuali demolizioni e per gli allacciamenti ai servizi a rete. Ai costi dovranno essere decurtati eventuali contributi pubblici e le quote recuperate dal responsabile dell’inquinamento secondo le modalità di cui all’art. 244 del </w:t>
      </w:r>
      <w:proofErr w:type="spellStart"/>
      <w:r w:rsidRPr="00E26DC2">
        <w:rPr>
          <w:rFonts w:ascii="Arial" w:hAnsi="Arial"/>
        </w:rPr>
        <w:t>D.Lgs.</w:t>
      </w:r>
      <w:proofErr w:type="spellEnd"/>
      <w:r w:rsidRPr="00E26DC2">
        <w:rPr>
          <w:rFonts w:ascii="Arial" w:hAnsi="Arial"/>
        </w:rPr>
        <w:t xml:space="preserve"> 152/2006. Non sarà riconosciuto tra i costi qualora il sogg</w:t>
      </w:r>
      <w:r w:rsidRPr="00E26DC2">
        <w:rPr>
          <w:rFonts w:ascii="Arial" w:hAnsi="Arial"/>
        </w:rPr>
        <w:t xml:space="preserve">etto attuatore sia stato riconosciuto come soggetto responsabile dell’inquinamento.  </w:t>
      </w:r>
    </w:p>
    <w:p w14:paraId="78E6C8B1" w14:textId="77777777" w:rsidR="000F7D36" w:rsidRPr="00E26DC2" w:rsidRDefault="006807C8">
      <w:pPr>
        <w:pStyle w:val="Standard"/>
        <w:spacing w:line="276" w:lineRule="auto"/>
        <w:jc w:val="both"/>
        <w:rPr>
          <w:rFonts w:ascii="Arial" w:hAnsi="Arial"/>
          <w:u w:val="single"/>
        </w:rPr>
      </w:pPr>
      <w:r w:rsidRPr="00E26DC2">
        <w:rPr>
          <w:rFonts w:ascii="Arial" w:hAnsi="Arial"/>
          <w:u w:val="single"/>
        </w:rPr>
        <w:lastRenderedPageBreak/>
        <w:t>MARGINE DEL PROMOTORE</w:t>
      </w:r>
      <w:r w:rsidRPr="00E26DC2">
        <w:rPr>
          <w:rFonts w:ascii="Arial" w:hAnsi="Arial"/>
        </w:rPr>
        <w:t>: il margine del promotore viene calcolato ai fini del successivo calcolo del contributo straordinario e viene stimato intorno al 8% del totale dei ricavi.</w:t>
      </w:r>
    </w:p>
    <w:p w14:paraId="48AE2EE1" w14:textId="77777777" w:rsidR="000F7D36" w:rsidRPr="00E26DC2" w:rsidRDefault="006807C8">
      <w:pPr>
        <w:pStyle w:val="Standard"/>
        <w:spacing w:line="276" w:lineRule="auto"/>
        <w:jc w:val="both"/>
        <w:rPr>
          <w:rFonts w:ascii="Arial" w:hAnsi="Arial"/>
          <w:u w:val="single"/>
        </w:rPr>
      </w:pPr>
      <w:r w:rsidRPr="00E26DC2">
        <w:rPr>
          <w:rFonts w:ascii="Arial" w:hAnsi="Arial"/>
          <w:u w:val="single"/>
        </w:rPr>
        <w:t>CONTRIBUTO STRAORDINARIO</w:t>
      </w:r>
      <w:r w:rsidRPr="00E26DC2">
        <w:rPr>
          <w:rFonts w:ascii="Arial" w:hAnsi="Arial"/>
        </w:rPr>
        <w:t>: il calcolo del contributo straordinario, dovrà essere effettuato mediante una delle due seguenti metodologie di calcolo, da scegliere in funzione della complessità della trasformazione proposta:</w:t>
      </w:r>
    </w:p>
    <w:p w14:paraId="5D493BE3" w14:textId="77777777" w:rsidR="000F7D36" w:rsidRPr="00E26DC2" w:rsidRDefault="006807C8">
      <w:pPr>
        <w:pStyle w:val="Standard"/>
        <w:spacing w:line="276" w:lineRule="auto"/>
        <w:jc w:val="both"/>
        <w:rPr>
          <w:rFonts w:ascii="Arial" w:hAnsi="Arial"/>
          <w:u w:val="single"/>
        </w:rPr>
      </w:pPr>
      <w:r w:rsidRPr="00E26DC2">
        <w:rPr>
          <w:rFonts w:ascii="Arial" w:hAnsi="Arial"/>
        </w:rPr>
        <w:t xml:space="preserve">A) </w:t>
      </w:r>
      <w:r w:rsidRPr="00E26DC2">
        <w:rPr>
          <w:rFonts w:ascii="Arial" w:hAnsi="Arial"/>
          <w:u w:val="single"/>
        </w:rPr>
        <w:t xml:space="preserve">Calcolo ai sensi dell’art. 4.6 All. 2 D.C.C. n. 83/2019 e </w:t>
      </w:r>
      <w:proofErr w:type="spellStart"/>
      <w:r w:rsidRPr="00E26DC2">
        <w:rPr>
          <w:rFonts w:ascii="Arial" w:hAnsi="Arial"/>
          <w:u w:val="single"/>
        </w:rPr>
        <w:t>s.m.i.</w:t>
      </w:r>
      <w:proofErr w:type="spellEnd"/>
    </w:p>
    <w:p w14:paraId="5D8B5E9C" w14:textId="77777777" w:rsidR="000F7D36" w:rsidRPr="00E26DC2" w:rsidRDefault="006807C8">
      <w:pPr>
        <w:pStyle w:val="Standard"/>
        <w:spacing w:line="276" w:lineRule="auto"/>
        <w:jc w:val="both"/>
        <w:rPr>
          <w:rFonts w:ascii="Arial" w:hAnsi="Arial"/>
        </w:rPr>
      </w:pPr>
      <w:r w:rsidRPr="00E26DC2">
        <w:rPr>
          <w:rFonts w:ascii="Arial" w:hAnsi="Arial"/>
        </w:rPr>
        <w:t xml:space="preserve">L’MVGT è riferito alla valorizzazione fondiaria, ovvero al valore del suolo e alla sua capacità edificatoria e non al valore dei fabbricati da realizzare. Conseguentemente il maggior valore è stimato per </w:t>
      </w:r>
      <w:r w:rsidRPr="00E26DC2">
        <w:rPr>
          <w:rFonts w:ascii="Arial" w:hAnsi="Arial"/>
        </w:rPr>
        <w:t xml:space="preserve">differenza tra il valore dell’ambito successivamente alla variazione urbanistica e il valore dell’ambito antecedente la variazione. Nel caso di trasformazioni senza elementi di eccezionalità di progetto e funzioni, la stima del valore avviene seguendo la seguente formula:                                                                                                                                                   </w:t>
      </w:r>
    </w:p>
    <w:p w14:paraId="46B97D22" w14:textId="77777777" w:rsidR="000F7D36" w:rsidRPr="00E26DC2" w:rsidRDefault="006807C8">
      <w:pPr>
        <w:pStyle w:val="Standard"/>
        <w:spacing w:line="276" w:lineRule="auto"/>
        <w:jc w:val="center"/>
        <w:rPr>
          <w:rFonts w:ascii="Arial" w:hAnsi="Arial"/>
          <w:i/>
          <w:iCs/>
        </w:rPr>
      </w:pPr>
      <w:r w:rsidRPr="00E26DC2">
        <w:rPr>
          <w:rFonts w:ascii="Arial" w:hAnsi="Arial"/>
          <w:i/>
          <w:iCs/>
        </w:rPr>
        <w:t>Maggior valore generato dalla trasformazione (MVGT) = (V post – V ante)</w:t>
      </w:r>
    </w:p>
    <w:p w14:paraId="550261DC" w14:textId="77777777" w:rsidR="000F7D36" w:rsidRPr="00E26DC2" w:rsidRDefault="006807C8">
      <w:pPr>
        <w:pStyle w:val="Standard"/>
        <w:spacing w:line="276" w:lineRule="auto"/>
        <w:jc w:val="both"/>
        <w:rPr>
          <w:rFonts w:ascii="Arial" w:hAnsi="Arial"/>
        </w:rPr>
      </w:pPr>
      <w:r w:rsidRPr="00E26DC2">
        <w:rPr>
          <w:rFonts w:ascii="Arial" w:hAnsi="Arial"/>
        </w:rPr>
        <w:t>dove:</w:t>
      </w:r>
    </w:p>
    <w:p w14:paraId="57710CF6" w14:textId="77777777" w:rsidR="000F7D36" w:rsidRPr="00E26DC2" w:rsidRDefault="006807C8">
      <w:pPr>
        <w:pStyle w:val="Standard"/>
        <w:spacing w:line="276" w:lineRule="auto"/>
        <w:jc w:val="both"/>
        <w:rPr>
          <w:rFonts w:ascii="Arial" w:hAnsi="Arial"/>
        </w:rPr>
      </w:pPr>
      <w:r w:rsidRPr="00E26DC2">
        <w:rPr>
          <w:rFonts w:ascii="Arial" w:hAnsi="Arial"/>
        </w:rPr>
        <w:t xml:space="preserve">- </w:t>
      </w:r>
      <w:r w:rsidRPr="00E26DC2">
        <w:rPr>
          <w:rFonts w:ascii="Arial" w:hAnsi="Arial"/>
          <w:i/>
          <w:iCs/>
        </w:rPr>
        <w:t>V post</w:t>
      </w:r>
      <w:r w:rsidRPr="00E26DC2">
        <w:rPr>
          <w:rFonts w:ascii="Arial" w:hAnsi="Arial"/>
        </w:rPr>
        <w:t xml:space="preserve">: rappresenta il valore di mercato dopo la trasformazione generata dalla variazione degli strumenti urbanistici comunali così come dedotto da analisi di </w:t>
      </w:r>
      <w:r w:rsidRPr="00E26DC2">
        <w:rPr>
          <w:rFonts w:ascii="Arial" w:hAnsi="Arial"/>
        </w:rPr>
        <w:t>mercato inerenti a terreni ubicati nella stessa zona o, comunque, in zone limitrofe aventi le stesse caratteristiche e destinazioni d’uso. In alternativa è possibile utilizzare, se presente, il valore comunale delle aree edificabili ai fini IMU.</w:t>
      </w:r>
    </w:p>
    <w:p w14:paraId="270B239E" w14:textId="77777777" w:rsidR="000F7D36" w:rsidRPr="00E26DC2" w:rsidRDefault="006807C8">
      <w:pPr>
        <w:pStyle w:val="Standard"/>
        <w:spacing w:line="276" w:lineRule="auto"/>
        <w:jc w:val="both"/>
        <w:rPr>
          <w:rFonts w:ascii="Arial" w:hAnsi="Arial"/>
        </w:rPr>
      </w:pPr>
      <w:r w:rsidRPr="00E26DC2">
        <w:rPr>
          <w:rFonts w:ascii="Arial" w:hAnsi="Arial"/>
        </w:rPr>
        <w:t xml:space="preserve">- </w:t>
      </w:r>
      <w:r w:rsidRPr="00E26DC2">
        <w:rPr>
          <w:rFonts w:ascii="Arial" w:hAnsi="Arial"/>
          <w:i/>
          <w:iCs/>
        </w:rPr>
        <w:t>V ante</w:t>
      </w:r>
      <w:r w:rsidRPr="00E26DC2">
        <w:rPr>
          <w:rFonts w:ascii="Arial" w:hAnsi="Arial"/>
        </w:rPr>
        <w:t>: rappresenta il valore di mercato prima della trasformazione generata dalla variazione degli strumenti urbanistici comunali così come dedotto dalle tabelle dei Valori Agricoli Medi (VAM) della Regione Emilia-Romagna in caso di suoli agricoli. In caso di aree già edificate da analisi di mercato inerenti a terreni ubicati nella stessa zona o, comunque,</w:t>
      </w:r>
    </w:p>
    <w:p w14:paraId="71622D9A" w14:textId="77777777" w:rsidR="000F7D36" w:rsidRPr="00E26DC2" w:rsidRDefault="006807C8">
      <w:pPr>
        <w:pStyle w:val="Standard"/>
        <w:spacing w:line="276" w:lineRule="auto"/>
        <w:jc w:val="both"/>
        <w:rPr>
          <w:rFonts w:ascii="Arial" w:hAnsi="Arial"/>
        </w:rPr>
      </w:pPr>
      <w:r w:rsidRPr="00E26DC2">
        <w:rPr>
          <w:rFonts w:ascii="Arial" w:hAnsi="Arial"/>
        </w:rPr>
        <w:t>in zone limitrofe aventi le stesse caratteristiche e destinazioni d’uso prevista. In alternativa è possibile utilizzare, se presente, il valore comunale delle aree edificabili ai fini IMU.</w:t>
      </w:r>
    </w:p>
    <w:p w14:paraId="5E7C588A" w14:textId="77777777" w:rsidR="000F7D36" w:rsidRPr="00E26DC2" w:rsidRDefault="006807C8">
      <w:pPr>
        <w:pStyle w:val="Standard"/>
        <w:spacing w:line="276" w:lineRule="auto"/>
        <w:jc w:val="both"/>
        <w:rPr>
          <w:rFonts w:ascii="Arial" w:hAnsi="Arial"/>
        </w:rPr>
      </w:pPr>
      <w:r w:rsidRPr="00E26DC2">
        <w:rPr>
          <w:rFonts w:ascii="Arial" w:hAnsi="Arial"/>
        </w:rPr>
        <w:t xml:space="preserve">B) </w:t>
      </w:r>
      <w:r w:rsidRPr="00E26DC2">
        <w:rPr>
          <w:rFonts w:ascii="Arial" w:hAnsi="Arial"/>
          <w:u w:val="single"/>
        </w:rPr>
        <w:t xml:space="preserve">Calcolo ai sensi dell’art. 4.6 All. 2 D.C.C. n. 83/2019 e </w:t>
      </w:r>
      <w:proofErr w:type="spellStart"/>
      <w:r w:rsidRPr="00E26DC2">
        <w:rPr>
          <w:rFonts w:ascii="Arial" w:hAnsi="Arial"/>
          <w:u w:val="single"/>
        </w:rPr>
        <w:t>s.m.i.</w:t>
      </w:r>
      <w:proofErr w:type="spellEnd"/>
    </w:p>
    <w:p w14:paraId="635DA00A" w14:textId="77777777" w:rsidR="000F7D36" w:rsidRPr="00E26DC2" w:rsidRDefault="006807C8">
      <w:pPr>
        <w:pStyle w:val="Standard"/>
        <w:spacing w:line="276" w:lineRule="auto"/>
        <w:jc w:val="both"/>
        <w:rPr>
          <w:rFonts w:ascii="Arial" w:hAnsi="Arial"/>
        </w:rPr>
      </w:pPr>
      <w:r w:rsidRPr="00E26DC2">
        <w:rPr>
          <w:rFonts w:ascii="Arial" w:hAnsi="Arial"/>
        </w:rPr>
        <w:t>Nei casi in cui, per la complessità della trasformazione proposta, il differenziale di valore non sia riconducibile alla sola componente fondiaria il contributo straordinario è calcolato attraverso il metodo analitico del valore della trasformazione come di seguito determinato:</w:t>
      </w:r>
      <w:r w:rsidRPr="00E26DC2">
        <w:rPr>
          <w:rFonts w:ascii="Arial" w:hAnsi="Arial"/>
        </w:rPr>
        <w:t xml:space="preserve">                                                                                                                                                     </w:t>
      </w:r>
    </w:p>
    <w:p w14:paraId="19D18DC8" w14:textId="77777777" w:rsidR="000F7D36" w:rsidRPr="00E26DC2" w:rsidRDefault="006807C8">
      <w:pPr>
        <w:pStyle w:val="Standard"/>
        <w:spacing w:line="276" w:lineRule="auto"/>
        <w:jc w:val="center"/>
        <w:rPr>
          <w:rFonts w:ascii="Arial" w:hAnsi="Arial"/>
        </w:rPr>
      </w:pPr>
      <w:r w:rsidRPr="00E26DC2">
        <w:rPr>
          <w:rFonts w:ascii="Arial" w:hAnsi="Arial"/>
        </w:rPr>
        <w:t xml:space="preserve"> </w:t>
      </w:r>
      <w:r w:rsidRPr="00E26DC2">
        <w:rPr>
          <w:rFonts w:ascii="Arial" w:hAnsi="Arial"/>
          <w:i/>
          <w:iCs/>
        </w:rPr>
        <w:t xml:space="preserve">Maggior Valore Generato dalla trasformazione (MVGT) = </w:t>
      </w:r>
      <w:proofErr w:type="spellStart"/>
      <w:r w:rsidRPr="00E26DC2">
        <w:rPr>
          <w:rFonts w:ascii="Arial" w:hAnsi="Arial"/>
          <w:i/>
          <w:iCs/>
        </w:rPr>
        <w:t>Vm_post</w:t>
      </w:r>
      <w:proofErr w:type="spellEnd"/>
      <w:r w:rsidRPr="00E26DC2">
        <w:rPr>
          <w:rFonts w:ascii="Arial" w:hAnsi="Arial"/>
          <w:i/>
          <w:iCs/>
        </w:rPr>
        <w:t xml:space="preserve"> - </w:t>
      </w:r>
      <w:proofErr w:type="spellStart"/>
      <w:r w:rsidRPr="00E26DC2">
        <w:rPr>
          <w:rFonts w:ascii="Arial" w:hAnsi="Arial"/>
          <w:i/>
          <w:iCs/>
        </w:rPr>
        <w:t>Vm_ante</w:t>
      </w:r>
      <w:proofErr w:type="spellEnd"/>
      <w:r w:rsidRPr="00E26DC2">
        <w:rPr>
          <w:rFonts w:ascii="Arial" w:hAnsi="Arial"/>
          <w:i/>
          <w:iCs/>
        </w:rPr>
        <w:t xml:space="preserve"> - K</w:t>
      </w:r>
    </w:p>
    <w:p w14:paraId="1738E596" w14:textId="77777777" w:rsidR="000F7D36" w:rsidRPr="00E26DC2" w:rsidRDefault="006807C8">
      <w:pPr>
        <w:pStyle w:val="Standard"/>
        <w:spacing w:line="276" w:lineRule="auto"/>
        <w:jc w:val="both"/>
        <w:rPr>
          <w:rFonts w:ascii="Arial" w:hAnsi="Arial"/>
        </w:rPr>
      </w:pPr>
      <w:r w:rsidRPr="00E26DC2">
        <w:rPr>
          <w:rFonts w:ascii="Arial" w:hAnsi="Arial"/>
        </w:rPr>
        <w:t>dove:</w:t>
      </w:r>
    </w:p>
    <w:p w14:paraId="7CCC5A3E" w14:textId="77777777" w:rsidR="000F7D36" w:rsidRPr="00E26DC2" w:rsidRDefault="006807C8">
      <w:pPr>
        <w:pStyle w:val="Standard"/>
        <w:spacing w:line="276" w:lineRule="auto"/>
        <w:jc w:val="both"/>
        <w:rPr>
          <w:rFonts w:ascii="Arial" w:hAnsi="Arial"/>
        </w:rPr>
      </w:pPr>
      <w:r w:rsidRPr="00E26DC2">
        <w:rPr>
          <w:rFonts w:ascii="Arial" w:hAnsi="Arial"/>
        </w:rPr>
        <w:t xml:space="preserve">- </w:t>
      </w:r>
      <w:proofErr w:type="spellStart"/>
      <w:r w:rsidRPr="00E26DC2">
        <w:rPr>
          <w:rFonts w:ascii="Arial" w:hAnsi="Arial"/>
          <w:i/>
          <w:iCs/>
        </w:rPr>
        <w:t>Vm_post</w:t>
      </w:r>
      <w:proofErr w:type="spellEnd"/>
      <w:r w:rsidRPr="00E26DC2">
        <w:rPr>
          <w:rFonts w:ascii="Arial" w:hAnsi="Arial"/>
        </w:rPr>
        <w:t>, Valore di mercato del prodotto edilizio ottenibile dalla trasformazione è definito in base alla quota edificatoria e dagli usi realizzabili in applicazione della nuova strumentazione urbanistica.</w:t>
      </w:r>
    </w:p>
    <w:p w14:paraId="46AF09EA" w14:textId="77777777" w:rsidR="000F7D36" w:rsidRPr="00E26DC2" w:rsidRDefault="006807C8">
      <w:pPr>
        <w:pStyle w:val="Standard"/>
        <w:spacing w:line="276" w:lineRule="auto"/>
        <w:jc w:val="both"/>
        <w:rPr>
          <w:rFonts w:ascii="Arial" w:hAnsi="Arial"/>
        </w:rPr>
      </w:pPr>
      <w:r w:rsidRPr="00E26DC2">
        <w:rPr>
          <w:rFonts w:ascii="Arial" w:hAnsi="Arial"/>
        </w:rPr>
        <w:t xml:space="preserve">- </w:t>
      </w:r>
      <w:proofErr w:type="spellStart"/>
      <w:r w:rsidRPr="00E26DC2">
        <w:rPr>
          <w:rFonts w:ascii="Arial" w:hAnsi="Arial"/>
          <w:i/>
          <w:iCs/>
        </w:rPr>
        <w:t>Vm_ante</w:t>
      </w:r>
      <w:proofErr w:type="spellEnd"/>
      <w:r w:rsidRPr="00E26DC2">
        <w:rPr>
          <w:rFonts w:ascii="Arial" w:hAnsi="Arial"/>
        </w:rPr>
        <w:t>, Valore di mercato di partenza dell’immobile è definito in base allo stato di fatto e di diritto esistente al momento dell'avvio del procedimento.</w:t>
      </w:r>
    </w:p>
    <w:p w14:paraId="441C268E" w14:textId="77777777" w:rsidR="000F7D36" w:rsidRPr="00E26DC2" w:rsidRDefault="006807C8">
      <w:pPr>
        <w:pStyle w:val="Standard"/>
        <w:spacing w:line="276" w:lineRule="auto"/>
        <w:jc w:val="both"/>
        <w:rPr>
          <w:rFonts w:ascii="Arial" w:hAnsi="Arial"/>
        </w:rPr>
      </w:pPr>
      <w:r w:rsidRPr="00E26DC2">
        <w:rPr>
          <w:rFonts w:ascii="Arial" w:hAnsi="Arial"/>
        </w:rPr>
        <w:t xml:space="preserve">- </w:t>
      </w:r>
      <w:r w:rsidRPr="00E26DC2">
        <w:rPr>
          <w:rFonts w:ascii="Arial" w:hAnsi="Arial"/>
          <w:i/>
          <w:iCs/>
        </w:rPr>
        <w:t>K</w:t>
      </w:r>
      <w:r w:rsidRPr="00E26DC2">
        <w:rPr>
          <w:rFonts w:ascii="Arial" w:hAnsi="Arial"/>
        </w:rPr>
        <w:t>, costi della trasformazione.</w:t>
      </w:r>
    </w:p>
    <w:p w14:paraId="06FFF98B" w14:textId="77777777" w:rsidR="000F7D36" w:rsidRPr="00E26DC2" w:rsidRDefault="000F7D36">
      <w:pPr>
        <w:pStyle w:val="Standard"/>
        <w:spacing w:line="276" w:lineRule="auto"/>
        <w:jc w:val="both"/>
        <w:rPr>
          <w:rFonts w:ascii="Arial" w:hAnsi="Arial"/>
          <w:b/>
          <w:bCs/>
        </w:rPr>
      </w:pPr>
    </w:p>
    <w:p w14:paraId="251508D0" w14:textId="77777777" w:rsidR="000F7D36" w:rsidRPr="00E26DC2" w:rsidRDefault="006807C8">
      <w:pPr>
        <w:pStyle w:val="Textbody"/>
        <w:spacing w:after="0" w:line="276" w:lineRule="auto"/>
        <w:rPr>
          <w:rFonts w:ascii="Arial" w:hAnsi="Arial"/>
        </w:rPr>
      </w:pPr>
      <w:r w:rsidRPr="00E26DC2">
        <w:rPr>
          <w:rFonts w:ascii="Arial" w:hAnsi="Arial"/>
          <w:b/>
          <w:bCs/>
        </w:rPr>
        <w:t>2.2 RICAVI</w:t>
      </w:r>
    </w:p>
    <w:p w14:paraId="32FFD9B2" w14:textId="77777777" w:rsidR="000F7D36" w:rsidRPr="00E26DC2" w:rsidRDefault="006807C8">
      <w:pPr>
        <w:pStyle w:val="Textbody"/>
        <w:spacing w:after="0" w:line="276" w:lineRule="auto"/>
        <w:jc w:val="both"/>
        <w:rPr>
          <w:rFonts w:ascii="Arial" w:hAnsi="Arial"/>
        </w:rPr>
      </w:pPr>
      <w:r w:rsidRPr="00E26DC2">
        <w:rPr>
          <w:rFonts w:ascii="Arial" w:hAnsi="Arial"/>
          <w:u w:val="single"/>
        </w:rPr>
        <w:t>RICAVI DA VENDITA</w:t>
      </w:r>
      <w:r w:rsidRPr="00E26DC2">
        <w:rPr>
          <w:rFonts w:ascii="Arial" w:hAnsi="Arial"/>
        </w:rPr>
        <w:t>: e</w:t>
      </w:r>
      <w:r w:rsidRPr="00E26DC2">
        <w:rPr>
          <w:rFonts w:ascii="Arial" w:hAnsi="Arial"/>
        </w:rPr>
        <w:t>sprimono il valore di mercato dei beni ottenuti, o ottenibili, dalla realizzazione di un progetto di investimento immobiliare. Sono definiti in relazione agli usi insediabili in applicazione degli strumenti urbanistici ed alla corrispondente capacità edificatoria espressa in superficie commerciale. Sono stimati con riferimento all’ipotesi della vendita.</w:t>
      </w:r>
    </w:p>
    <w:p w14:paraId="1C4F5C1B" w14:textId="77777777" w:rsidR="000F7D36" w:rsidRPr="00E26DC2" w:rsidRDefault="006807C8">
      <w:pPr>
        <w:pStyle w:val="Textbody"/>
        <w:spacing w:after="0" w:line="276" w:lineRule="auto"/>
        <w:jc w:val="both"/>
        <w:rPr>
          <w:rFonts w:ascii="Arial" w:hAnsi="Arial"/>
        </w:rPr>
      </w:pPr>
      <w:r w:rsidRPr="00E26DC2">
        <w:rPr>
          <w:rFonts w:ascii="Arial" w:hAnsi="Arial"/>
          <w:u w:val="single"/>
        </w:rPr>
        <w:lastRenderedPageBreak/>
        <w:t>RICAVI DA LOCAZIONE</w:t>
      </w:r>
      <w:r w:rsidRPr="00E26DC2">
        <w:rPr>
          <w:rFonts w:ascii="Arial" w:hAnsi="Arial"/>
        </w:rPr>
        <w:t>: esprimono il valore di mercato dei beni ottenuti, o ottenibili, dalla realizzazione di un progetto di investimento immobiliare e successivamente dati in locazione. I beni sono definiti in relazione agli usi insediabili in applicazione degli strumenti urbanistici ed alla corrispondente capacità edificatoria espressa in superficie commerciale.</w:t>
      </w:r>
    </w:p>
    <w:p w14:paraId="2B8D3481" w14:textId="77777777" w:rsidR="000F7D36" w:rsidRPr="00E26DC2" w:rsidRDefault="000F7D36">
      <w:pPr>
        <w:pStyle w:val="Textbody"/>
        <w:spacing w:after="0" w:line="276" w:lineRule="auto"/>
        <w:rPr>
          <w:rFonts w:ascii="Arial" w:hAnsi="Arial"/>
        </w:rPr>
      </w:pPr>
    </w:p>
    <w:p w14:paraId="6323F148" w14:textId="77777777" w:rsidR="000F7D36" w:rsidRPr="00E26DC2" w:rsidRDefault="006807C8">
      <w:pPr>
        <w:pStyle w:val="Textbody"/>
        <w:spacing w:after="0" w:line="276" w:lineRule="auto"/>
        <w:jc w:val="both"/>
        <w:rPr>
          <w:rFonts w:ascii="Arial" w:hAnsi="Arial"/>
          <w:b/>
          <w:bCs/>
        </w:rPr>
      </w:pPr>
      <w:r w:rsidRPr="00E26DC2">
        <w:rPr>
          <w:rFonts w:ascii="Arial" w:hAnsi="Arial"/>
          <w:b/>
          <w:bCs/>
        </w:rPr>
        <w:t>2.3 SINTESI: PROCESSO DI ATTUALIZZAZIONE</w:t>
      </w:r>
    </w:p>
    <w:p w14:paraId="74EC4EBD" w14:textId="77777777" w:rsidR="000F7D36" w:rsidRPr="00E26DC2" w:rsidRDefault="006807C8">
      <w:pPr>
        <w:pStyle w:val="Standard"/>
        <w:spacing w:line="276" w:lineRule="auto"/>
        <w:jc w:val="both"/>
        <w:rPr>
          <w:rFonts w:ascii="Arial" w:hAnsi="Arial"/>
        </w:rPr>
      </w:pPr>
      <w:r w:rsidRPr="00E26DC2">
        <w:rPr>
          <w:rFonts w:ascii="Arial" w:hAnsi="Arial"/>
          <w:color w:val="000000"/>
          <w:u w:val="single"/>
        </w:rPr>
        <w:t>TASSO DI ATTUALIZZAZIONE</w:t>
      </w:r>
      <w:r w:rsidRPr="00E26DC2">
        <w:rPr>
          <w:rFonts w:ascii="Arial" w:hAnsi="Arial"/>
          <w:color w:val="000000"/>
        </w:rPr>
        <w:t>: saggio utilizzato per trasferire all’attualità e quindi rendere comparabili fra loro grandezze finanziarie distribuite in momenti diversi. Per interventi sviluppati nell’arco del triennio è possibile stimarlo in relazione al rendimento offerto da investimenti alternativi e comparabili sotto il profilo del rischio. Per analisi su periodi più lunghi necessitano valutazioni più puntuali e dettagliate e pertanto è consigliabile stimarlo come “costo medio ponderato del capitale”. Il costo medio è stato conside</w:t>
      </w:r>
      <w:r w:rsidRPr="00E26DC2">
        <w:rPr>
          <w:rFonts w:ascii="Arial" w:hAnsi="Arial"/>
          <w:color w:val="000000"/>
        </w:rPr>
        <w:t xml:space="preserve">rato nella sua formulazione più semplice formato da due componenti ovvero capitale di debito e capitale proprio da qui </w:t>
      </w:r>
      <w:r w:rsidRPr="00E26DC2">
        <w:rPr>
          <w:rFonts w:ascii="Arial" w:hAnsi="Arial"/>
          <w:i/>
          <w:iCs/>
          <w:color w:val="000000"/>
        </w:rPr>
        <w:t xml:space="preserve">C.M.P.C.= </w:t>
      </w:r>
      <w:proofErr w:type="spellStart"/>
      <w:r w:rsidRPr="00E26DC2">
        <w:rPr>
          <w:rFonts w:ascii="Arial" w:hAnsi="Arial"/>
          <w:i/>
          <w:iCs/>
          <w:color w:val="000000"/>
        </w:rPr>
        <w:t>kd</w:t>
      </w:r>
      <w:proofErr w:type="spellEnd"/>
      <w:r w:rsidRPr="00E26DC2">
        <w:rPr>
          <w:rFonts w:ascii="Arial" w:hAnsi="Arial"/>
          <w:i/>
          <w:iCs/>
          <w:color w:val="000000"/>
        </w:rPr>
        <w:t xml:space="preserve"> x D% + </w:t>
      </w:r>
      <w:proofErr w:type="spellStart"/>
      <w:r w:rsidRPr="00E26DC2">
        <w:rPr>
          <w:rFonts w:ascii="Arial" w:hAnsi="Arial"/>
          <w:i/>
          <w:iCs/>
          <w:color w:val="000000"/>
        </w:rPr>
        <w:t>ke</w:t>
      </w:r>
      <w:proofErr w:type="spellEnd"/>
      <w:r w:rsidRPr="00E26DC2">
        <w:rPr>
          <w:rFonts w:ascii="Arial" w:hAnsi="Arial"/>
          <w:i/>
          <w:iCs/>
          <w:color w:val="000000"/>
        </w:rPr>
        <w:t xml:space="preserve"> x E%</w:t>
      </w:r>
      <w:r w:rsidRPr="00E26DC2">
        <w:rPr>
          <w:rFonts w:ascii="Arial" w:hAnsi="Arial"/>
          <w:color w:val="000000"/>
        </w:rPr>
        <w:t xml:space="preserve"> [(costo del debito x quota relativa del debito) + (costo del capitale x quota relativa del capitale)]</w:t>
      </w:r>
    </w:p>
    <w:p w14:paraId="2895A4F8" w14:textId="77777777" w:rsidR="000F7D36" w:rsidRPr="00E26DC2" w:rsidRDefault="006807C8">
      <w:pPr>
        <w:pStyle w:val="Standard"/>
        <w:spacing w:line="276" w:lineRule="auto"/>
        <w:jc w:val="both"/>
        <w:rPr>
          <w:rFonts w:ascii="Arial" w:hAnsi="Arial"/>
        </w:rPr>
      </w:pPr>
      <w:r w:rsidRPr="00E26DC2">
        <w:rPr>
          <w:rFonts w:ascii="Arial" w:hAnsi="Arial"/>
          <w:u w:val="single"/>
        </w:rPr>
        <w:t>MOMENTO TEMPORALE</w:t>
      </w:r>
      <w:r w:rsidRPr="00E26DC2">
        <w:rPr>
          <w:rFonts w:ascii="Arial" w:hAnsi="Arial"/>
        </w:rPr>
        <w:t>: inserire gli anni di durata dell’Accordo Operativo.</w:t>
      </w:r>
    </w:p>
    <w:p w14:paraId="0FE67EC3" w14:textId="24E7E936" w:rsidR="000F7D36" w:rsidRPr="00E26DC2" w:rsidRDefault="006807C8">
      <w:pPr>
        <w:pStyle w:val="Standard"/>
        <w:spacing w:line="276" w:lineRule="auto"/>
        <w:jc w:val="both"/>
        <w:rPr>
          <w:rFonts w:ascii="Arial" w:hAnsi="Arial"/>
          <w:i/>
          <w:iCs/>
        </w:rPr>
      </w:pPr>
      <w:r w:rsidRPr="00E26DC2">
        <w:rPr>
          <w:rFonts w:ascii="Arial" w:hAnsi="Arial"/>
          <w:u w:val="single"/>
        </w:rPr>
        <w:t>ARTICOLAZIONE DEI COSTI E RICAVI</w:t>
      </w:r>
      <w:r w:rsidRPr="00E26DC2">
        <w:rPr>
          <w:rFonts w:ascii="Arial" w:hAnsi="Arial"/>
          <w:i/>
          <w:iCs/>
        </w:rPr>
        <w:t xml:space="preserve">: suddividere, secondo le tempistiche previste dai cronoprogrammi, il totale dei costi e ricavi in ogni singola annualità. Il foglio prevedere la verifica di congruenza tra i parziali e il totale. </w:t>
      </w:r>
      <w:r w:rsidRPr="00E26DC2">
        <w:rPr>
          <w:rFonts w:ascii="Arial" w:hAnsi="Arial"/>
          <w:i/>
          <w:iCs/>
        </w:rPr>
        <w:t xml:space="preserve">La REF è da considerarsi verificata, qualora, la verifica del valore di trasformazione sui ricavi, comprenda </w:t>
      </w:r>
      <w:r w:rsidR="00530F0C" w:rsidRPr="00E26DC2">
        <w:rPr>
          <w:rFonts w:ascii="Arial" w:hAnsi="Arial"/>
          <w:i/>
          <w:iCs/>
        </w:rPr>
        <w:t>un’incidenza</w:t>
      </w:r>
      <w:r w:rsidRPr="00E26DC2">
        <w:rPr>
          <w:rFonts w:ascii="Arial" w:hAnsi="Arial"/>
          <w:i/>
          <w:iCs/>
        </w:rPr>
        <w:t xml:space="preserve"> sui costi compresa da</w:t>
      </w:r>
      <w:r w:rsidR="00530F0C">
        <w:rPr>
          <w:rFonts w:ascii="Arial" w:hAnsi="Arial"/>
          <w:i/>
          <w:iCs/>
        </w:rPr>
        <w:t>l</w:t>
      </w:r>
      <w:r w:rsidRPr="00E26DC2">
        <w:rPr>
          <w:rFonts w:ascii="Arial" w:hAnsi="Arial"/>
          <w:i/>
          <w:iCs/>
        </w:rPr>
        <w:t>lo 0% e il 15%, così come previsto nella tabella di verifica.</w:t>
      </w:r>
    </w:p>
    <w:sectPr w:rsidR="000F7D36" w:rsidRPr="00E26DC2" w:rsidSect="001F197D">
      <w:footerReference w:type="default" r:id="rId10"/>
      <w:pgSz w:w="11906" w:h="16838"/>
      <w:pgMar w:top="1417" w:right="1134" w:bottom="1134" w:left="1134" w:header="720" w:footer="73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96B468" w14:textId="77777777" w:rsidR="006807C8" w:rsidRDefault="006807C8">
      <w:r>
        <w:separator/>
      </w:r>
    </w:p>
  </w:endnote>
  <w:endnote w:type="continuationSeparator" w:id="0">
    <w:p w14:paraId="165AFEBA" w14:textId="77777777" w:rsidR="006807C8" w:rsidRDefault="006807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OpenSymbol">
    <w:altName w:val="Arial Unicode MS"/>
    <w:panose1 w:val="05010000000000000000"/>
    <w:charset w:val="00"/>
    <w:family w:val="auto"/>
    <w:pitch w:val="variable"/>
    <w:sig w:usb0="800000AF" w:usb1="1001ECEA" w:usb2="00000000" w:usb3="00000000" w:csb0="8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CB33" w14:textId="77777777" w:rsidR="006807C8" w:rsidRDefault="006807C8">
    <w:pPr>
      <w:pStyle w:val="Pidipagina"/>
      <w:jc w:val="center"/>
    </w:pPr>
    <w:r>
      <w:fldChar w:fldCharType="begin"/>
    </w:r>
    <w:r>
      <w:instrText xml:space="preserve"> PAGE </w:instrText>
    </w:r>
    <w:r>
      <w:fldChar w:fldCharType="separate"/>
    </w:r>
    <w: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49AF0A" w14:textId="77777777" w:rsidR="006807C8" w:rsidRDefault="006807C8">
      <w:r>
        <w:rPr>
          <w:color w:val="000000"/>
        </w:rPr>
        <w:separator/>
      </w:r>
    </w:p>
  </w:footnote>
  <w:footnote w:type="continuationSeparator" w:id="0">
    <w:p w14:paraId="2621BB5E" w14:textId="77777777" w:rsidR="006807C8" w:rsidRDefault="006807C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408"/>
  <w:autoHyphenation/>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useWord2013TrackBottomHyphenation" w:uri="http://schemas.microsoft.com/office/word" w:val="1"/>
  </w:compat>
  <w:rsids>
    <w:rsidRoot w:val="000F7D36"/>
    <w:rsid w:val="000F7D36"/>
    <w:rsid w:val="001876AA"/>
    <w:rsid w:val="001F197D"/>
    <w:rsid w:val="00382CDD"/>
    <w:rsid w:val="00530F0C"/>
    <w:rsid w:val="006807C8"/>
    <w:rsid w:val="00824A6B"/>
    <w:rsid w:val="00B947D0"/>
    <w:rsid w:val="00E26DC2"/>
    <w:rsid w:val="00E72D8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0F8781B1"/>
  <w15:docId w15:val="{9F29B51A-FA2E-482B-B0F8-8E8839AA1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SimSun" w:hAnsi="Liberation Serif" w:cs="Arial"/>
        <w:kern w:val="3"/>
        <w:sz w:val="24"/>
        <w:szCs w:val="24"/>
        <w:lang w:val="it-IT" w:eastAsia="zh-CN" w:bidi="hi-IN"/>
      </w:rPr>
    </w:rPrDefault>
    <w:pPrDefault>
      <w:pPr>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Heading"/>
    <w:next w:val="Textbody"/>
    <w:uiPriority w:val="9"/>
    <w:qFormat/>
    <w:pPr>
      <w:outlineLvl w:val="0"/>
    </w:pPr>
    <w:rPr>
      <w:rFonts w:ascii="Tahoma" w:eastAsia="Tahoma" w:hAnsi="Tahoma" w:cs="Tahoma"/>
      <w:b/>
      <w:bCs/>
    </w:rPr>
  </w:style>
  <w:style w:type="paragraph" w:styleId="Titolo2">
    <w:name w:val="heading 2"/>
    <w:basedOn w:val="Heading"/>
    <w:next w:val="Textbody"/>
    <w:uiPriority w:val="9"/>
    <w:unhideWhenUsed/>
    <w:qFormat/>
    <w:pPr>
      <w:spacing w:before="200"/>
      <w:outlineLvl w:val="1"/>
    </w:pPr>
    <w:rPr>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style>
  <w:style w:type="paragraph" w:customStyle="1" w:styleId="Heading">
    <w:name w:val="Heading"/>
    <w:basedOn w:val="Standard"/>
    <w:next w:val="Textbody"/>
    <w:pPr>
      <w:keepNext/>
      <w:spacing w:before="240" w:after="120"/>
    </w:pPr>
    <w:rPr>
      <w:rFonts w:ascii="Liberation Sans" w:eastAsia="Microsoft YaHei" w:hAnsi="Liberation Sans"/>
      <w:sz w:val="28"/>
      <w:szCs w:val="28"/>
    </w:rPr>
  </w:style>
  <w:style w:type="paragraph" w:customStyle="1" w:styleId="Textbody">
    <w:name w:val="Text body"/>
    <w:basedOn w:val="Standard"/>
    <w:pPr>
      <w:spacing w:after="140" w:line="288" w:lineRule="auto"/>
    </w:pPr>
  </w:style>
  <w:style w:type="paragraph" w:styleId="Elenco">
    <w:name w:val="List"/>
    <w:basedOn w:val="Textbody"/>
  </w:style>
  <w:style w:type="paragraph" w:styleId="Didascalia">
    <w:name w:val="caption"/>
    <w:basedOn w:val="Standard"/>
    <w:pPr>
      <w:suppressLineNumbers/>
      <w:spacing w:before="120" w:after="120"/>
    </w:pPr>
    <w:rPr>
      <w:i/>
      <w:iCs/>
    </w:rPr>
  </w:style>
  <w:style w:type="paragraph" w:customStyle="1" w:styleId="Index">
    <w:name w:val="Index"/>
    <w:basedOn w:val="Standard"/>
    <w:pPr>
      <w:suppressLineNumbers/>
    </w:pPr>
    <w:rPr>
      <w:rFonts w:ascii="Tahoma" w:eastAsia="Tahoma" w:hAnsi="Tahoma"/>
    </w:rPr>
  </w:style>
  <w:style w:type="paragraph" w:styleId="Titoloindice">
    <w:name w:val="index heading"/>
    <w:basedOn w:val="Heading"/>
    <w:pPr>
      <w:suppressLineNumbers/>
    </w:pPr>
    <w:rPr>
      <w:b/>
      <w:bCs/>
      <w:sz w:val="32"/>
      <w:szCs w:val="32"/>
    </w:rPr>
  </w:style>
  <w:style w:type="paragraph" w:customStyle="1" w:styleId="UserIndexHeading">
    <w:name w:val="User Index Heading"/>
    <w:basedOn w:val="Heading"/>
    <w:pPr>
      <w:suppressLineNumbers/>
    </w:pPr>
    <w:rPr>
      <w:b/>
      <w:bCs/>
      <w:sz w:val="32"/>
      <w:szCs w:val="32"/>
    </w:rPr>
  </w:style>
  <w:style w:type="paragraph" w:customStyle="1" w:styleId="Contents4">
    <w:name w:val="Contents 4"/>
    <w:basedOn w:val="Index"/>
    <w:pPr>
      <w:tabs>
        <w:tab w:val="right" w:leader="dot" w:pos="9638"/>
      </w:tabs>
      <w:ind w:left="849"/>
    </w:pPr>
  </w:style>
  <w:style w:type="paragraph" w:customStyle="1" w:styleId="UserIndex1">
    <w:name w:val="User Index 1"/>
    <w:basedOn w:val="Index"/>
    <w:pPr>
      <w:tabs>
        <w:tab w:val="right" w:leader="dot" w:pos="9638"/>
      </w:tabs>
    </w:pPr>
  </w:style>
  <w:style w:type="paragraph" w:customStyle="1" w:styleId="UserIndex2">
    <w:name w:val="User Index 2"/>
    <w:basedOn w:val="Index"/>
    <w:pPr>
      <w:tabs>
        <w:tab w:val="right" w:leader="dot" w:pos="9638"/>
      </w:tabs>
      <w:ind w:left="283"/>
    </w:pPr>
  </w:style>
  <w:style w:type="paragraph" w:customStyle="1" w:styleId="ContentsHeading">
    <w:name w:val="Contents Heading"/>
    <w:basedOn w:val="Heading"/>
    <w:pPr>
      <w:suppressLineNumbers/>
      <w:spacing w:before="57" w:after="283"/>
      <w:jc w:val="center"/>
    </w:pPr>
    <w:rPr>
      <w:rFonts w:ascii="Tahoma" w:eastAsia="Tahoma" w:hAnsi="Tahoma" w:cs="Tahoma"/>
      <w:b/>
      <w:bCs/>
      <w:i/>
      <w:sz w:val="40"/>
      <w:szCs w:val="32"/>
    </w:rPr>
  </w:style>
  <w:style w:type="paragraph" w:customStyle="1" w:styleId="Default">
    <w:name w:val="Default"/>
    <w:rPr>
      <w:rFonts w:ascii="Calibri" w:eastAsia="Calibri" w:hAnsi="Calibri" w:cs="Calibri"/>
      <w:color w:val="000000"/>
    </w:rPr>
  </w:style>
  <w:style w:type="paragraph" w:customStyle="1" w:styleId="Quotations">
    <w:name w:val="Quotations"/>
    <w:basedOn w:val="Standard"/>
    <w:pPr>
      <w:spacing w:after="283"/>
      <w:ind w:left="567" w:right="567"/>
    </w:pPr>
  </w:style>
  <w:style w:type="paragraph" w:customStyle="1" w:styleId="Contents1">
    <w:name w:val="Contents 1"/>
    <w:basedOn w:val="Index"/>
    <w:pPr>
      <w:tabs>
        <w:tab w:val="right" w:pos="9638"/>
      </w:tabs>
      <w:spacing w:before="85" w:after="85"/>
    </w:pPr>
    <w:rPr>
      <w:rFonts w:cs="Tahoma"/>
      <w:b/>
    </w:rPr>
  </w:style>
  <w:style w:type="paragraph" w:customStyle="1" w:styleId="Contents2">
    <w:name w:val="Contents 2"/>
    <w:basedOn w:val="Index"/>
    <w:pPr>
      <w:tabs>
        <w:tab w:val="right" w:pos="9637"/>
      </w:tabs>
      <w:spacing w:before="57" w:after="57"/>
      <w:ind w:left="283"/>
    </w:pPr>
  </w:style>
  <w:style w:type="paragraph" w:customStyle="1" w:styleId="HeaderandFooter">
    <w:name w:val="Header and Footer"/>
    <w:basedOn w:val="Standard"/>
    <w:pPr>
      <w:suppressLineNumbers/>
      <w:tabs>
        <w:tab w:val="center" w:pos="4819"/>
        <w:tab w:val="right" w:pos="9638"/>
      </w:tabs>
    </w:pPr>
  </w:style>
  <w:style w:type="paragraph" w:styleId="Pidipagina">
    <w:name w:val="footer"/>
    <w:basedOn w:val="Standard"/>
    <w:pPr>
      <w:suppressLineNumbers/>
      <w:tabs>
        <w:tab w:val="center" w:pos="4819"/>
        <w:tab w:val="right" w:pos="9638"/>
      </w:tabs>
    </w:pPr>
  </w:style>
  <w:style w:type="paragraph" w:customStyle="1" w:styleId="Contents5">
    <w:name w:val="Contents 5"/>
    <w:basedOn w:val="Index"/>
    <w:pPr>
      <w:tabs>
        <w:tab w:val="right" w:leader="dot" w:pos="9638"/>
      </w:tabs>
      <w:ind w:left="1132"/>
    </w:pPr>
  </w:style>
  <w:style w:type="paragraph" w:customStyle="1" w:styleId="Contents7">
    <w:name w:val="Contents 7"/>
    <w:basedOn w:val="Index"/>
    <w:pPr>
      <w:tabs>
        <w:tab w:val="right" w:leader="dot" w:pos="9638"/>
      </w:tabs>
      <w:ind w:left="1698"/>
    </w:pPr>
  </w:style>
  <w:style w:type="paragraph" w:customStyle="1" w:styleId="Contents8">
    <w:name w:val="Contents 8"/>
    <w:basedOn w:val="Index"/>
    <w:pPr>
      <w:tabs>
        <w:tab w:val="right" w:leader="dot" w:pos="9638"/>
      </w:tabs>
      <w:ind w:left="1981"/>
    </w:pPr>
  </w:style>
  <w:style w:type="paragraph" w:customStyle="1" w:styleId="TableContents">
    <w:name w:val="Table Contents"/>
    <w:basedOn w:val="Standard"/>
    <w:pPr>
      <w:suppressLineNumbers/>
    </w:pPr>
  </w:style>
  <w:style w:type="paragraph" w:customStyle="1" w:styleId="Framecontents">
    <w:name w:val="Frame contents"/>
    <w:basedOn w:val="Standard"/>
  </w:style>
  <w:style w:type="paragraph" w:styleId="Intestazione">
    <w:name w:val="header"/>
    <w:basedOn w:val="Standard"/>
    <w:pPr>
      <w:suppressLineNumbers/>
      <w:tabs>
        <w:tab w:val="center" w:pos="4819"/>
        <w:tab w:val="right" w:pos="9638"/>
      </w:tabs>
    </w:pPr>
  </w:style>
  <w:style w:type="character" w:customStyle="1" w:styleId="BulletSymbols">
    <w:name w:val="Bullet Symbols"/>
    <w:rPr>
      <w:rFonts w:ascii="OpenSymbol" w:eastAsia="OpenSymbol" w:hAnsi="OpenSymbol" w:cs="OpenSymbol"/>
    </w:rPr>
  </w:style>
  <w:style w:type="character" w:customStyle="1" w:styleId="NumberingSymbols">
    <w:name w:val="Numbering Symbols"/>
  </w:style>
  <w:style w:type="character" w:customStyle="1" w:styleId="Internetlink">
    <w:name w:val="Internet link"/>
    <w:rPr>
      <w:color w:val="000080"/>
      <w:u w:val="single"/>
      <w:lang/>
    </w:rPr>
  </w:style>
  <w:style w:type="character" w:customStyle="1" w:styleId="IndexLink">
    <w:name w:val="Index Link"/>
  </w:style>
  <w:style w:type="character" w:styleId="Numeropagina">
    <w:name w:val="page number"/>
  </w:style>
  <w:style w:type="paragraph" w:styleId="Sommario1">
    <w:name w:val="toc 1"/>
    <w:basedOn w:val="Normale"/>
    <w:next w:val="Normale"/>
    <w:autoRedefine/>
    <w:uiPriority w:val="39"/>
    <w:unhideWhenUsed/>
    <w:rsid w:val="00E26DC2"/>
    <w:pPr>
      <w:spacing w:after="100"/>
    </w:pPr>
    <w:rPr>
      <w:rFonts w:cs="Mangal"/>
      <w:szCs w:val="21"/>
    </w:rPr>
  </w:style>
  <w:style w:type="paragraph" w:styleId="Sommario2">
    <w:name w:val="toc 2"/>
    <w:basedOn w:val="Normale"/>
    <w:next w:val="Normale"/>
    <w:autoRedefine/>
    <w:uiPriority w:val="39"/>
    <w:unhideWhenUsed/>
    <w:rsid w:val="00E26DC2"/>
    <w:pPr>
      <w:spacing w:after="100"/>
      <w:ind w:left="240"/>
    </w:pPr>
    <w:rPr>
      <w:rFonts w:cs="Mangal"/>
      <w:szCs w:val="21"/>
    </w:rPr>
  </w:style>
  <w:style w:type="character" w:styleId="Collegamentoipertestuale">
    <w:name w:val="Hyperlink"/>
    <w:basedOn w:val="Carpredefinitoparagrafo"/>
    <w:uiPriority w:val="99"/>
    <w:unhideWhenUsed/>
    <w:rsid w:val="00E26DC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171</TotalTime>
  <Pages>10</Pages>
  <Words>2889</Words>
  <Characters>16471</Characters>
  <Application>Microsoft Office Word</Application>
  <DocSecurity>0</DocSecurity>
  <Lines>137</Lines>
  <Paragraphs>38</Paragraphs>
  <ScaleCrop>false</ScaleCrop>
  <HeadingPairs>
    <vt:vector size="2" baseType="variant">
      <vt:variant>
        <vt:lpstr>Titolo</vt:lpstr>
      </vt:variant>
      <vt:variant>
        <vt:i4>1</vt:i4>
      </vt:variant>
    </vt:vector>
  </HeadingPairs>
  <TitlesOfParts>
    <vt:vector size="1" baseType="lpstr">
      <vt:lpstr>D.g.r. 28 dicembre 2022 - n. 7729 - Modalità e requisiti per l’elaborazione della valutazione economico-finanziaria degli interventi di rigenerazione ai sensi dell’articolo 43, comma 2 quater della l.r. 12/2005</vt:lpstr>
    </vt:vector>
  </TitlesOfParts>
  <Company/>
  <LinksUpToDate>false</LinksUpToDate>
  <CharactersWithSpaces>19322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D.g.r. 28 dicembre 2022 - n. 7729 - Modalità e requisiti per l’elaborazione della valutazione economico-finanziaria degli interventi di rigenerazione ai sensi dell’articolo 43, comma 2 quater della l.r. 12/2005</dc:title>
  <dc:creator>REGIONE LOMBARDIA</dc:creator>
  <cp:lastModifiedBy>stefano.bazzocchi</cp:lastModifiedBy>
  <cp:revision>5</cp:revision>
  <cp:lastPrinted>2024-08-27T13:27:00Z</cp:lastPrinted>
  <dcterms:created xsi:type="dcterms:W3CDTF">2026-03-31T09:17:00Z</dcterms:created>
  <dcterms:modified xsi:type="dcterms:W3CDTF">2026-03-31T15:25:00Z</dcterms:modified>
</cp:coreProperties>
</file>